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Проект</w:t>
      </w: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Утверждены</w:t>
      </w: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приказом Министерства </w:t>
      </w:r>
      <w:r w:rsidR="00C149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связи и массовых коммуникаций</w:t>
      </w: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Российской Федерации</w:t>
      </w:r>
    </w:p>
    <w:p w:rsidR="007F7791" w:rsidRPr="007F7791" w:rsidRDefault="007F7791" w:rsidP="00EC5E3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«    »  </w:t>
      </w:r>
      <w:r w:rsidR="000F2D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smartTag w:uri="urn:schemas-microsoft-com:office:smarttags" w:element="metricconverter">
        <w:smartTagPr>
          <w:attr w:name="ProductID" w:val="2013 г"/>
        </w:smartTagPr>
        <w:r w:rsidRPr="007F7791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2013 г</w:t>
        </w:r>
      </w:smartTag>
      <w:r w:rsidRPr="007F77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№</w:t>
      </w:r>
      <w:r w:rsidR="000F2D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</w:t>
      </w: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791" w:rsidRPr="007F7791" w:rsidRDefault="007F7791" w:rsidP="007F7791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791" w:rsidRPr="007F7791" w:rsidRDefault="007F7791" w:rsidP="007F77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Методические рекомендации</w:t>
      </w:r>
    </w:p>
    <w:p w:rsidR="000673B8" w:rsidRDefault="007F7791" w:rsidP="007F77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77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 представлению </w:t>
      </w:r>
      <w:r w:rsidR="00040C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государственных </w:t>
      </w:r>
      <w:r w:rsidR="00C95A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 муниципальных услуг на Едином портале государственных и муниципальных услуг (функций) </w:t>
      </w:r>
      <w:r w:rsidR="000673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на региональных порталах </w:t>
      </w:r>
    </w:p>
    <w:p w:rsidR="007F7791" w:rsidRDefault="000673B8" w:rsidP="007F77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государственных  и муниципальных услуг</w:t>
      </w:r>
      <w:r w:rsidR="006E6F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доступной для граждан форме</w:t>
      </w:r>
    </w:p>
    <w:p w:rsidR="006A578E" w:rsidRDefault="006A578E" w:rsidP="007F77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A578E" w:rsidRPr="006A578E" w:rsidRDefault="006A578E" w:rsidP="00AB66D4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7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Настоящие Методические рекомендации разработаны в целях </w:t>
      </w:r>
      <w:r w:rsidR="000673B8" w:rsidRPr="00AB66D4">
        <w:rPr>
          <w:rFonts w:ascii="Times New Roman" w:eastAsia="Times New Roman" w:hAnsi="Times New Roman" w:cs="Times New Roman"/>
          <w:sz w:val="28"/>
          <w:szCs w:val="28"/>
        </w:rPr>
        <w:t xml:space="preserve">повышения качества пользовательских интерфейсов государственных информационных систем потребителей и </w:t>
      </w:r>
      <w:proofErr w:type="gramStart"/>
      <w:r w:rsidR="000673B8" w:rsidRPr="00AB66D4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proofErr w:type="gramEnd"/>
      <w:r w:rsidR="000673B8" w:rsidRPr="00AB66D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услуг, </w:t>
      </w:r>
      <w:r w:rsidR="00AB66D4" w:rsidRPr="00AB66D4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AB66D4" w:rsidRPr="00AB66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Едином портале государственных и муниципальных услуг (функций) и на региональных порталах государственных и муниципальных услуг</w:t>
      </w:r>
      <w:r w:rsidR="00730D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D314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учетом требований </w:t>
      </w:r>
      <w:r w:rsidR="00730D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постановления Правительства Российской Федерации от 24 октября 2011 года  № </w:t>
      </w:r>
      <w:r w:rsidR="00D314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861-п</w:t>
      </w:r>
      <w:r w:rsidR="00730D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6A57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578E" w:rsidRDefault="006A578E" w:rsidP="00AB66D4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C6DDF" w:rsidRDefault="00AC6DDF" w:rsidP="00AC6DDF">
      <w:pPr>
        <w:pStyle w:val="aa"/>
        <w:numPr>
          <w:ilvl w:val="0"/>
          <w:numId w:val="13"/>
        </w:num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C6D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0934EA" w:rsidRDefault="000934EA" w:rsidP="00726E35">
      <w:pPr>
        <w:pStyle w:val="aa"/>
        <w:numPr>
          <w:ilvl w:val="1"/>
          <w:numId w:val="18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Основные термины, используемые в</w:t>
      </w:r>
      <w:r w:rsidR="00983C11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настоящих М</w:t>
      </w:r>
      <w:r w:rsidR="007025D4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ет</w:t>
      </w:r>
      <w:r w:rsidR="00983C11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одических рекомендаци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ях:</w:t>
      </w:r>
    </w:p>
    <w:p w:rsidR="00765E21" w:rsidRDefault="00765E21" w:rsidP="00765E21">
      <w:pPr>
        <w:pStyle w:val="aa"/>
        <w:tabs>
          <w:tab w:val="left" w:pos="142"/>
        </w:tabs>
        <w:spacing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порталы услуг - Единый</w:t>
      </w:r>
      <w:r w:rsidRPr="00AB66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портал государственных и муниципальных услуг (функций) и региональны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 порталы</w:t>
      </w:r>
      <w:r w:rsidRPr="00AB66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765E21" w:rsidRDefault="00765E21" w:rsidP="00765E21">
      <w:pPr>
        <w:pStyle w:val="aa"/>
        <w:tabs>
          <w:tab w:val="left" w:pos="142"/>
        </w:tabs>
        <w:spacing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услуги – государственные, муниципальные и иные услуги,  подлежащие  размещению на порталах услуг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983C11" w:rsidRDefault="000934EA" w:rsidP="000934EA">
      <w:pPr>
        <w:pStyle w:val="aa"/>
        <w:tabs>
          <w:tab w:val="left" w:pos="142"/>
        </w:tabs>
        <w:spacing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7025D4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представление</w:t>
      </w:r>
      <w:r w:rsidR="00983C11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765E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</w:t>
      </w:r>
      <w:r w:rsidR="00983C11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отображение информации об услугах, отвечающее основным принципам, перечисленным в п. 2, и позволяющее заявителю осуществлять эффективный поиск</w:t>
      </w:r>
      <w:r w:rsidR="00730D09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информации </w:t>
      </w:r>
      <w:r w:rsidR="00022FFD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2250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порталах услуг;</w:t>
      </w:r>
    </w:p>
    <w:p w:rsidR="00E22500" w:rsidRPr="00726E35" w:rsidRDefault="00E22500" w:rsidP="000934EA">
      <w:pPr>
        <w:pStyle w:val="aa"/>
        <w:tabs>
          <w:tab w:val="left" w:pos="142"/>
        </w:tabs>
        <w:spacing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основная («посадочная») страница – первая страница конкретной услуги на портале услуг, на которую попадает заявитель при поиске услуги.</w:t>
      </w:r>
    </w:p>
    <w:p w:rsidR="007025D4" w:rsidRPr="00726E35" w:rsidRDefault="009D27F8" w:rsidP="00726E35">
      <w:pPr>
        <w:pStyle w:val="aa"/>
        <w:numPr>
          <w:ilvl w:val="1"/>
          <w:numId w:val="18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84758" w:rsidRPr="00726E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Основные принципы представления услуг:</w:t>
      </w:r>
    </w:p>
    <w:p w:rsidR="00D8073A" w:rsidRPr="00726E35" w:rsidRDefault="00D8073A" w:rsidP="00726E35">
      <w:pPr>
        <w:pStyle w:val="aa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E35">
        <w:rPr>
          <w:rFonts w:ascii="Times New Roman" w:hAnsi="Times New Roman" w:cs="Times New Roman"/>
          <w:sz w:val="28"/>
          <w:szCs w:val="28"/>
        </w:rPr>
        <w:t>Краткость. Представление услуги должно быть кратким</w:t>
      </w:r>
      <w:r w:rsidR="00E2764B" w:rsidRPr="00726E35">
        <w:rPr>
          <w:rFonts w:ascii="Times New Roman" w:hAnsi="Times New Roman" w:cs="Times New Roman"/>
          <w:sz w:val="28"/>
          <w:szCs w:val="28"/>
        </w:rPr>
        <w:t xml:space="preserve"> по содержанию</w:t>
      </w:r>
      <w:r w:rsidR="00DB4C93" w:rsidRPr="00726E35">
        <w:rPr>
          <w:rFonts w:ascii="Times New Roman" w:hAnsi="Times New Roman" w:cs="Times New Roman"/>
          <w:sz w:val="28"/>
          <w:szCs w:val="28"/>
        </w:rPr>
        <w:t xml:space="preserve"> и ограниченным по объему</w:t>
      </w:r>
      <w:r w:rsidR="00E2764B" w:rsidRPr="00726E35">
        <w:rPr>
          <w:rFonts w:ascii="Times New Roman" w:hAnsi="Times New Roman" w:cs="Times New Roman"/>
          <w:sz w:val="28"/>
          <w:szCs w:val="28"/>
        </w:rPr>
        <w:t xml:space="preserve">. </w:t>
      </w:r>
      <w:r w:rsidR="00E22500">
        <w:rPr>
          <w:rFonts w:ascii="Times New Roman" w:hAnsi="Times New Roman" w:cs="Times New Roman"/>
          <w:sz w:val="28"/>
          <w:szCs w:val="28"/>
        </w:rPr>
        <w:t>Основная («посадочная») страница п</w:t>
      </w:r>
      <w:r w:rsidR="00E2764B" w:rsidRPr="00726E35">
        <w:rPr>
          <w:rFonts w:ascii="Times New Roman" w:hAnsi="Times New Roman" w:cs="Times New Roman"/>
          <w:sz w:val="28"/>
          <w:szCs w:val="28"/>
        </w:rPr>
        <w:t>редста</w:t>
      </w:r>
      <w:r w:rsidR="00E22500">
        <w:rPr>
          <w:rFonts w:ascii="Times New Roman" w:hAnsi="Times New Roman" w:cs="Times New Roman"/>
          <w:sz w:val="28"/>
          <w:szCs w:val="28"/>
        </w:rPr>
        <w:t>вления</w:t>
      </w:r>
      <w:r w:rsidR="00E2764B" w:rsidRPr="00726E35">
        <w:rPr>
          <w:rFonts w:ascii="Times New Roman" w:hAnsi="Times New Roman" w:cs="Times New Roman"/>
          <w:sz w:val="28"/>
          <w:szCs w:val="28"/>
        </w:rPr>
        <w:t xml:space="preserve"> в </w:t>
      </w:r>
      <w:r w:rsidR="00E2764B" w:rsidRPr="00726E3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2764B" w:rsidRPr="00726E35">
        <w:rPr>
          <w:rFonts w:ascii="Times New Roman" w:hAnsi="Times New Roman" w:cs="Times New Roman"/>
          <w:sz w:val="28"/>
          <w:szCs w:val="28"/>
        </w:rPr>
        <w:t>-</w:t>
      </w:r>
      <w:r w:rsidR="00E2764B" w:rsidRPr="00726E3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2764B" w:rsidRPr="00726E35">
        <w:rPr>
          <w:rFonts w:ascii="Times New Roman" w:hAnsi="Times New Roman" w:cs="Times New Roman"/>
          <w:sz w:val="28"/>
          <w:szCs w:val="28"/>
        </w:rPr>
        <w:t xml:space="preserve"> форме должн</w:t>
      </w:r>
      <w:r w:rsidR="00E22500">
        <w:rPr>
          <w:rFonts w:ascii="Times New Roman" w:hAnsi="Times New Roman" w:cs="Times New Roman"/>
          <w:sz w:val="28"/>
          <w:szCs w:val="28"/>
        </w:rPr>
        <w:t>а</w:t>
      </w:r>
      <w:r w:rsidR="00E2764B" w:rsidRPr="00726E35">
        <w:rPr>
          <w:rFonts w:ascii="Times New Roman" w:hAnsi="Times New Roman" w:cs="Times New Roman"/>
          <w:sz w:val="28"/>
          <w:szCs w:val="28"/>
        </w:rPr>
        <w:t xml:space="preserve"> </w:t>
      </w:r>
      <w:r w:rsidR="00DB4C93" w:rsidRPr="00726E35">
        <w:rPr>
          <w:rFonts w:ascii="Times New Roman" w:hAnsi="Times New Roman" w:cs="Times New Roman"/>
          <w:sz w:val="28"/>
          <w:szCs w:val="28"/>
        </w:rPr>
        <w:t>в объеме занимать не более ….(2-3?) экранов</w:t>
      </w:r>
      <w:r w:rsidRPr="00726E35">
        <w:rPr>
          <w:rFonts w:ascii="Times New Roman" w:hAnsi="Times New Roman" w:cs="Times New Roman"/>
          <w:sz w:val="28"/>
          <w:szCs w:val="28"/>
        </w:rPr>
        <w:t xml:space="preserve">, </w:t>
      </w:r>
      <w:r w:rsidR="00DB4C93" w:rsidRPr="00726E35">
        <w:rPr>
          <w:rFonts w:ascii="Times New Roman" w:hAnsi="Times New Roman" w:cs="Times New Roman"/>
          <w:sz w:val="28"/>
          <w:szCs w:val="28"/>
        </w:rPr>
        <w:t>представление в форме листовки должно умещаться на одном</w:t>
      </w:r>
      <w:r w:rsidRPr="00726E35">
        <w:rPr>
          <w:rFonts w:ascii="Times New Roman" w:hAnsi="Times New Roman" w:cs="Times New Roman"/>
          <w:sz w:val="28"/>
          <w:szCs w:val="28"/>
        </w:rPr>
        <w:t xml:space="preserve"> листе формата А</w:t>
      </w:r>
      <w:proofErr w:type="gramStart"/>
      <w:r w:rsidRPr="00726E3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B4C93" w:rsidRPr="00726E35">
        <w:rPr>
          <w:rFonts w:ascii="Times New Roman" w:hAnsi="Times New Roman" w:cs="Times New Roman"/>
          <w:sz w:val="28"/>
          <w:szCs w:val="28"/>
        </w:rPr>
        <w:t xml:space="preserve"> шрифтом 12, с одинарным междустрочным интервалом</w:t>
      </w:r>
      <w:r w:rsidRPr="00726E35">
        <w:rPr>
          <w:rFonts w:ascii="Times New Roman" w:hAnsi="Times New Roman" w:cs="Times New Roman"/>
          <w:sz w:val="28"/>
          <w:szCs w:val="28"/>
        </w:rPr>
        <w:t>.</w:t>
      </w:r>
    </w:p>
    <w:p w:rsidR="00D8073A" w:rsidRPr="002E31B6" w:rsidRDefault="00D8073A" w:rsidP="00726E35">
      <w:pPr>
        <w:pStyle w:val="aa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описании должна присутствовать только информация, которая для большинства заявителей является важной при принятии  решения об обращении за услугой. Дополнительная, уточняющая информацию, информация о частных случаях предоставления услуги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доступна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ссылкам. Информацию, не имеющую отношения непосредственно к заявителю (о нормативных актах, административных процедурах и т.п.) следует выносить за пределы описания.</w:t>
      </w:r>
    </w:p>
    <w:p w:rsidR="00D8073A" w:rsidRDefault="00D8073A" w:rsidP="00726E35">
      <w:pPr>
        <w:pStyle w:val="aa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языка. В описании следует избегать канцеляризмов и избыточных юридических терминов. При этом описание должно содержать ключевые термины, специфические для данной услуги, категорий заявителей, основных документов и т.п.</w:t>
      </w:r>
    </w:p>
    <w:p w:rsidR="00D8073A" w:rsidRPr="00015F5D" w:rsidRDefault="00D8073A" w:rsidP="00726E35">
      <w:pPr>
        <w:pStyle w:val="aa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15F5D">
        <w:rPr>
          <w:rFonts w:ascii="Times New Roman" w:hAnsi="Times New Roman" w:cs="Times New Roman"/>
          <w:color w:val="FF0000"/>
          <w:sz w:val="28"/>
          <w:szCs w:val="28"/>
        </w:rPr>
        <w:t xml:space="preserve">Документы-локомотивы. В разделе «Перечень документов» по каждому виду документов следует выделить так называемый «документ-локомотив» - документ, предоставление которого требуется от подавляющего большинства заявителей. </w:t>
      </w:r>
    </w:p>
    <w:p w:rsidR="00D8073A" w:rsidRPr="00015F5D" w:rsidRDefault="00D8073A" w:rsidP="00726E35">
      <w:pPr>
        <w:pStyle w:val="aa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15F5D">
        <w:rPr>
          <w:rFonts w:ascii="Times New Roman" w:hAnsi="Times New Roman" w:cs="Times New Roman"/>
          <w:color w:val="FF0000"/>
          <w:sz w:val="28"/>
          <w:szCs w:val="28"/>
        </w:rPr>
        <w:t>Применение экспертных систем для заявителей</w:t>
      </w:r>
      <w:r w:rsidR="0013019D">
        <w:rPr>
          <w:rFonts w:ascii="Times New Roman" w:hAnsi="Times New Roman" w:cs="Times New Roman"/>
          <w:color w:val="FF0000"/>
          <w:sz w:val="28"/>
          <w:szCs w:val="28"/>
        </w:rPr>
        <w:t>. Для дифференциации заявителей</w:t>
      </w:r>
      <w:r w:rsidR="0028682F">
        <w:rPr>
          <w:rFonts w:ascii="Times New Roman" w:hAnsi="Times New Roman" w:cs="Times New Roman"/>
          <w:color w:val="FF0000"/>
          <w:sz w:val="28"/>
          <w:szCs w:val="28"/>
        </w:rPr>
        <w:t xml:space="preserve"> и адресной подачи информации в </w:t>
      </w:r>
      <w:r w:rsidR="0028682F">
        <w:rPr>
          <w:rFonts w:ascii="Times New Roman" w:hAnsi="Times New Roman" w:cs="Times New Roman"/>
          <w:color w:val="FF0000"/>
          <w:sz w:val="28"/>
          <w:szCs w:val="28"/>
          <w:lang w:val="en-US"/>
        </w:rPr>
        <w:t>on</w:t>
      </w:r>
      <w:r w:rsidR="0028682F" w:rsidRPr="0028682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8682F">
        <w:rPr>
          <w:rFonts w:ascii="Times New Roman" w:hAnsi="Times New Roman" w:cs="Times New Roman"/>
          <w:color w:val="FF0000"/>
          <w:sz w:val="28"/>
          <w:szCs w:val="28"/>
          <w:lang w:val="en-US"/>
        </w:rPr>
        <w:t>line</w:t>
      </w:r>
      <w:r w:rsidR="0028682F" w:rsidRPr="002868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682F">
        <w:rPr>
          <w:rFonts w:ascii="Times New Roman" w:hAnsi="Times New Roman" w:cs="Times New Roman"/>
          <w:color w:val="FF0000"/>
          <w:sz w:val="28"/>
          <w:szCs w:val="28"/>
        </w:rPr>
        <w:t>форме представления следует использовать экспертные системы.</w:t>
      </w:r>
    </w:p>
    <w:p w:rsidR="007025D4" w:rsidRDefault="00C66C57" w:rsidP="00726E35">
      <w:pPr>
        <w:pStyle w:val="aa"/>
        <w:numPr>
          <w:ilvl w:val="1"/>
          <w:numId w:val="18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Представление услуги </w:t>
      </w:r>
      <w:r w:rsidR="005279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разрабатывается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органом</w:t>
      </w:r>
      <w:r w:rsidR="005279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исполнительной власти</w:t>
      </w:r>
      <w:r w:rsidR="00DE60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или органом местного самоуправления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="00DE60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ответственным за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предоставл</w:t>
      </w:r>
      <w:r w:rsidR="00DE60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ение данной услуги (далее – орган, </w:t>
      </w:r>
      <w:r w:rsidR="00DE60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предоставляющий услугу). Орган, предоставляющий услугу, несет ответственность за качество представления и внесение в него изменений по мере необходимости.</w:t>
      </w:r>
    </w:p>
    <w:p w:rsidR="007025D4" w:rsidRDefault="0003063A" w:rsidP="00726E35">
      <w:pPr>
        <w:pStyle w:val="aa"/>
        <w:numPr>
          <w:ilvl w:val="1"/>
          <w:numId w:val="18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Содержание п</w:t>
      </w:r>
      <w:r w:rsidR="00C66C57"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редставлени</w:t>
      </w:r>
      <w:r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="00C66C57"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услуги </w:t>
      </w:r>
      <w:r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должно соответствовать действующим </w:t>
      </w:r>
      <w:r w:rsidR="00144A37"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</w:t>
      </w:r>
      <w:r w:rsidRPr="000306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мативным правовым актам, регулирующим предоставление услуги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95824" w:rsidRPr="00726E35" w:rsidRDefault="00095824" w:rsidP="00726E35">
      <w:pPr>
        <w:pStyle w:val="aa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35">
        <w:rPr>
          <w:rFonts w:ascii="Times New Roman" w:hAnsi="Times New Roman" w:cs="Times New Roman"/>
          <w:sz w:val="28"/>
          <w:szCs w:val="28"/>
        </w:rPr>
        <w:t>В целях обеспечения прозрачности и доступности информации при формировании представления для граждан рекомендуется использовать различные методы визуализации данных, в том числе графики, диаграммы, рисунки, схемы.</w:t>
      </w:r>
    </w:p>
    <w:p w:rsidR="0003063A" w:rsidRPr="0003063A" w:rsidRDefault="0003063A" w:rsidP="0003063A">
      <w:pPr>
        <w:pStyle w:val="aa"/>
        <w:tabs>
          <w:tab w:val="left" w:pos="142"/>
        </w:tabs>
        <w:spacing w:line="240" w:lineRule="auto"/>
        <w:ind w:left="1072" w:hanging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025D4" w:rsidRPr="00726E35" w:rsidRDefault="00FD0B86" w:rsidP="00726E35">
      <w:pPr>
        <w:pStyle w:val="aa"/>
        <w:numPr>
          <w:ilvl w:val="0"/>
          <w:numId w:val="18"/>
        </w:num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6E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Структура  представления услуги</w:t>
      </w:r>
    </w:p>
    <w:p w:rsidR="00F00387" w:rsidRDefault="00F00387" w:rsidP="00F0038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b"/>
        <w:tblW w:w="13008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4820"/>
      </w:tblGrid>
      <w:tr w:rsidR="00201AD5" w:rsidRPr="00F00387" w:rsidTr="00201AD5">
        <w:tc>
          <w:tcPr>
            <w:tcW w:w="3369" w:type="dxa"/>
          </w:tcPr>
          <w:p w:rsidR="00201AD5" w:rsidRPr="00F00387" w:rsidRDefault="00201AD5" w:rsidP="0020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</w:t>
            </w:r>
            <w:r w:rsidRPr="00F00387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201AD5" w:rsidRPr="00F00387" w:rsidRDefault="00201AD5" w:rsidP="0020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раздела </w:t>
            </w:r>
          </w:p>
        </w:tc>
        <w:tc>
          <w:tcPr>
            <w:tcW w:w="4820" w:type="dxa"/>
          </w:tcPr>
          <w:p w:rsidR="00201AD5" w:rsidRPr="00F00387" w:rsidRDefault="00201AD5" w:rsidP="00F03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87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F03EEC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387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именов</w:t>
            </w:r>
            <w:r w:rsidRPr="00F00387">
              <w:rPr>
                <w:rFonts w:ascii="Times New Roman" w:hAnsi="Times New Roman" w:cs="Times New Roman"/>
                <w:i/>
                <w:sz w:val="28"/>
                <w:szCs w:val="28"/>
              </w:rPr>
              <w:t>ание услуги</w:t>
            </w:r>
          </w:p>
          <w:p w:rsidR="00201AD5" w:rsidRPr="00F00387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включает в себя два наименования услуги – краткое и полное. 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соответствует наименованию услуги в административном регламенте и размещается вверху страницы как подзаголовок. </w:t>
            </w:r>
          </w:p>
          <w:p w:rsidR="00201AD5" w:rsidRPr="00F03EEC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размещается вверху страницы как заголовок. Оно должно отражать суть услуги с точки зрения заявителя, быть простым и понятным, не нагруженным специальной терминологией. При этом краткое наименование должно содержать ключево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термин(-ы),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отличающий данную услугу от близких по содержанию.</w:t>
            </w:r>
          </w:p>
          <w:p w:rsidR="00201AD5" w:rsidRPr="00F03EEC" w:rsidRDefault="00201AD5" w:rsidP="00201AD5">
            <w:pPr>
              <w:spacing w:after="20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201AD5" w:rsidRPr="00F03EEC" w:rsidRDefault="00201AD5" w:rsidP="00F03EEC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03EE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Краткое наименование:</w:t>
            </w:r>
            <w:r w:rsidRPr="00F03EE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СУБСИДИИ НА ОПЛАТУ ЖИЛОГО ПОМЕЩЕНИЯ И КОММУНАЛЬНЫХ УСЛУГ</w:t>
            </w:r>
          </w:p>
          <w:p w:rsidR="00201AD5" w:rsidRPr="00F03EEC" w:rsidRDefault="00201AD5" w:rsidP="00F03EE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3EEC">
              <w:rPr>
                <w:rFonts w:ascii="Times New Roman" w:hAnsi="Times New Roman" w:cs="Times New Roman"/>
                <w:iCs/>
                <w:sz w:val="28"/>
                <w:szCs w:val="24"/>
              </w:rPr>
              <w:t>Полное наименование:</w:t>
            </w:r>
            <w:r w:rsidRPr="00F03EE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Организация предоставления субсидии на оплату жилого помещения и коммунальных услуг</w:t>
            </w:r>
          </w:p>
          <w:p w:rsidR="00201AD5" w:rsidRPr="00F03EEC" w:rsidRDefault="00201AD5" w:rsidP="00F03EEC">
            <w:pPr>
              <w:widowContro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  <w:p w:rsidR="00201AD5" w:rsidRPr="00F03EEC" w:rsidRDefault="00201AD5" w:rsidP="00F03E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1AD5" w:rsidRPr="00F00387" w:rsidTr="00201AD5">
        <w:tc>
          <w:tcPr>
            <w:tcW w:w="3369" w:type="dxa"/>
            <w:shd w:val="clear" w:color="auto" w:fill="FFFF00"/>
          </w:tcPr>
          <w:p w:rsidR="00201AD5" w:rsidRDefault="00201AD5" w:rsidP="00D521D5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Кому адресована услуга</w:t>
            </w:r>
          </w:p>
          <w:p w:rsidR="00201AD5" w:rsidRPr="00F00387" w:rsidRDefault="00201AD5" w:rsidP="00201AD5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Default="00201AD5" w:rsidP="00201AD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5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содержится краткое описание основной категории заявителей с указанием основных отличительных признаков данной категории (социальная группа, семейное положение, наличие детей, уровень дохода и т.</w:t>
            </w:r>
            <w:commentRangeStart w:id="1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commentRangeEnd w:id="1"/>
            <w:r>
              <w:rPr>
                <w:rStyle w:val="a7"/>
              </w:rPr>
              <w:commentReference w:id="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201AD5" w:rsidRPr="00D521D5" w:rsidRDefault="00201AD5" w:rsidP="00201AD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заявителей, имеющие право на услугу, но на практике редко встречающиеся, выносятся под ссылки.</w:t>
            </w:r>
          </w:p>
          <w:p w:rsidR="00201AD5" w:rsidRPr="00CC1AFC" w:rsidRDefault="00201AD5" w:rsidP="00F03EE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Гражданам России и </w:t>
            </w:r>
            <w:r w:rsidRPr="00CC1AF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других государств</w:t>
            </w:r>
            <w:r w:rsidRPr="00CC1A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имеющим невысокие доходы и постоянно зарегистрированным в том жилом помещении, на оплату которого они хотят получать субсидию</w:t>
            </w: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190EB7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услуги</w:t>
            </w:r>
          </w:p>
          <w:p w:rsidR="00201AD5" w:rsidRPr="00F00387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Pr="00B31137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формулируется с точки зрения заявителя (принятие управленческого решения не является результатом). Указывается как положительный, так и отрицательный результат.</w:t>
            </w:r>
          </w:p>
          <w:p w:rsidR="00201AD5" w:rsidRPr="009B277C" w:rsidRDefault="00201AD5" w:rsidP="00F03EE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7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Результатом услуги является </w:t>
            </w:r>
            <w:r w:rsidRPr="009B277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назначение субсидии</w:t>
            </w:r>
            <w:r w:rsidRPr="009B27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или </w:t>
            </w:r>
            <w:r w:rsidRPr="009B277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отказ в назначении субсидии</w:t>
            </w: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D521D5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оказания услуги</w:t>
            </w:r>
          </w:p>
          <w:p w:rsidR="00201AD5" w:rsidRPr="000A43D6" w:rsidRDefault="00201AD5" w:rsidP="00BC79EC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Pr="003B6C3B" w:rsidRDefault="00201AD5" w:rsidP="003B6C3B">
            <w:pPr>
              <w:autoSpaceDE w:val="0"/>
              <w:autoSpaceDN w:val="0"/>
              <w:adjustRightInd w:val="0"/>
              <w:spacing w:after="200"/>
              <w:ind w:left="34" w:firstLine="85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максимальные сроки получения заявителем как положительного, так  и отрицательного результата.</w:t>
            </w:r>
          </w:p>
        </w:tc>
        <w:tc>
          <w:tcPr>
            <w:tcW w:w="4820" w:type="dxa"/>
          </w:tcPr>
          <w:p w:rsidR="00201AD5" w:rsidRPr="003B6C3B" w:rsidRDefault="00201AD5" w:rsidP="003B6C3B">
            <w:pPr>
              <w:autoSpaceDE w:val="0"/>
              <w:autoSpaceDN w:val="0"/>
              <w:adjustRightInd w:val="0"/>
              <w:spacing w:after="200"/>
              <w:ind w:left="34" w:firstLine="85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B6C3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Решение о назначении (не назначении) субсидии принимается в течение 10 рабочих дней со дня представления заявления и всех документов, необходимых для </w:t>
            </w:r>
            <w:r w:rsidRPr="003B6C3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предоставления услуги.</w:t>
            </w:r>
          </w:p>
          <w:p w:rsidR="00201AD5" w:rsidRPr="00F00387" w:rsidRDefault="00201AD5" w:rsidP="003B6C3B">
            <w:pPr>
              <w:ind w:left="34" w:firstLine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C3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Первая выплата денег производится в </w:t>
            </w:r>
            <w:r w:rsidRPr="003B6C3B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срок до 56 дней</w:t>
            </w: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D521D5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 подать заявление и документы</w:t>
            </w:r>
          </w:p>
          <w:p w:rsidR="00201AD5" w:rsidRPr="00BC79EC" w:rsidRDefault="00201AD5" w:rsidP="00DA3388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Pr="00115AFA" w:rsidRDefault="00201AD5" w:rsidP="00201AD5">
            <w:pPr>
              <w:pStyle w:val="aa"/>
              <w:autoSpaceDE w:val="0"/>
              <w:autoSpaceDN w:val="0"/>
              <w:adjustRightInd w:val="0"/>
              <w:spacing w:after="200"/>
              <w:ind w:left="33"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Перечисляются все возможные способы подачи заявления и документов, с указанием (ссылками) на соответствующую контактную информацию</w:t>
            </w:r>
          </w:p>
        </w:tc>
        <w:tc>
          <w:tcPr>
            <w:tcW w:w="4820" w:type="dxa"/>
          </w:tcPr>
          <w:p w:rsidR="00201AD5" w:rsidRPr="00115AFA" w:rsidRDefault="00201AD5" w:rsidP="00115AF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электронном виде через Портал государственных услуг</w:t>
            </w:r>
          </w:p>
          <w:p w:rsidR="00201AD5" w:rsidRPr="00115AFA" w:rsidRDefault="00201AD5" w:rsidP="00115AF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МФЦ (лично или через </w:t>
            </w:r>
            <w:r w:rsidRPr="00115AFA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доверенное лицо</w:t>
            </w:r>
            <w:r w:rsidRPr="001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115AF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01AD5" w:rsidRPr="00115AFA" w:rsidRDefault="00201AD5" w:rsidP="00115AF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Территориальный орган социальной защиты населения по месту жительства (лично, через </w:t>
            </w:r>
            <w:r w:rsidRPr="00115AFA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доверенное лицо</w:t>
            </w:r>
            <w:r w:rsidRPr="001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или по почте). </w:t>
            </w:r>
          </w:p>
          <w:p w:rsidR="00201AD5" w:rsidRPr="00F00387" w:rsidRDefault="00201AD5" w:rsidP="00F40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330679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документов</w:t>
            </w:r>
          </w:p>
          <w:p w:rsidR="00201AD5" w:rsidRPr="00F00387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5F5D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Перечень документов формируется на основе классификации документов в ТКМВ</w:t>
            </w:r>
            <w:r w:rsidRPr="00015F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15F5D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(постановление по обязанности ФОИВ вести ИС </w:t>
            </w:r>
            <w:commentRangeStart w:id="2"/>
            <w:r w:rsidRPr="00015F5D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ТКМВ</w:t>
            </w:r>
            <w:commentRangeEnd w:id="2"/>
            <w:r>
              <w:rPr>
                <w:rStyle w:val="a7"/>
              </w:rPr>
              <w:commentReference w:id="2"/>
            </w:r>
            <w:r w:rsidRPr="00736F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перечне документов выделяются: заявление, обязательные документы, дополнительные документы (если есть).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категория заявителей одна и документов немного (3-4), целесообразно привести полный список.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категорий заявителей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и документов много, то обязательные документы классифицируются по категориям заявителей. По каждой категории выделяется документ-локомотив. Прочие документы выносятся под ссылки.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документы классифицируются по наиболее значимому для заявителя признаку (категория заявителя, жизненная ситуация и т.п.).</w:t>
            </w:r>
          </w:p>
          <w:p w:rsidR="00201AD5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подлежащие получению в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взаимодействия, обозначаются соответствующей ссылкой.</w:t>
            </w:r>
          </w:p>
          <w:p w:rsidR="00201AD5" w:rsidRPr="000B26FA" w:rsidRDefault="00201AD5" w:rsidP="00201AD5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Для каждого документа указывается источник получения (где можно получить документ, если его нет у </w:t>
            </w:r>
            <w:commentRangeStart w:id="3"/>
            <w:r w:rsidRPr="00DF34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заявителя</w:t>
            </w:r>
            <w:commentRangeEnd w:id="3"/>
            <w:r>
              <w:rPr>
                <w:rStyle w:val="a7"/>
              </w:rPr>
              <w:commentReference w:id="3"/>
            </w:r>
            <w:r w:rsidRPr="00DF34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AD5" w:rsidRPr="00BD63D8" w:rsidRDefault="00201AD5" w:rsidP="00320F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820" w:type="dxa"/>
          </w:tcPr>
          <w:p w:rsidR="00201AD5" w:rsidRPr="00BD63D8" w:rsidRDefault="00201AD5" w:rsidP="00320F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u w:val="single"/>
                <w:lang w:eastAsia="en-US"/>
              </w:rPr>
            </w:pPr>
            <w:r w:rsidRPr="00BD63D8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Обязательные</w:t>
            </w:r>
          </w:p>
          <w:p w:rsidR="00201AD5" w:rsidRPr="00BD63D8" w:rsidRDefault="00201AD5" w:rsidP="00320F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BD63D8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u w:val="single"/>
              </w:rPr>
              <w:t>Заявление</w:t>
            </w:r>
            <w:r w:rsidRPr="00BD63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назначении субсидии  </w:t>
            </w:r>
          </w:p>
          <w:p w:rsidR="00201AD5" w:rsidRPr="00BD63D8" w:rsidRDefault="00201AD5" w:rsidP="00320F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63D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Документы о праве пользования жилым помещением (</w:t>
            </w:r>
            <w:r w:rsidRPr="00BD63D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оригинал и копия одного из следующих документов</w:t>
            </w:r>
            <w:r w:rsidRPr="00BD63D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)</w:t>
            </w:r>
          </w:p>
          <w:tbl>
            <w:tblPr>
              <w:tblW w:w="623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118"/>
            </w:tblGrid>
            <w:tr w:rsidR="00201AD5" w:rsidRPr="00BD63D8" w:rsidTr="00320F82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201AD5" w:rsidRPr="00BD63D8" w:rsidRDefault="00201AD5" w:rsidP="00320F82">
                  <w:pPr>
                    <w:widowControl w:val="0"/>
                    <w:spacing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Для собственников жилого помещения: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01AD5" w:rsidRPr="00BD63D8" w:rsidRDefault="00201AD5" w:rsidP="00320F82">
                  <w:pPr>
                    <w:widowControl w:val="0"/>
                    <w:numPr>
                      <w:ilvl w:val="0"/>
                      <w:numId w:val="10"/>
                    </w:numPr>
                    <w:spacing w:after="200" w:line="240" w:lineRule="auto"/>
                    <w:ind w:left="34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u w:val="single"/>
                    </w:rPr>
                    <w:t>Свидетельство</w:t>
                  </w:r>
                  <w:r w:rsidRPr="00BD63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 государственной регистрации прав собственности на жилое помещение  или </w:t>
                  </w:r>
                  <w:r w:rsidRPr="00BD63D8"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u w:val="single"/>
                    </w:rPr>
                    <w:t xml:space="preserve">другие </w:t>
                  </w:r>
                  <w:r w:rsidRPr="00BD63D8"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u w:val="single"/>
                    </w:rPr>
                    <w:lastRenderedPageBreak/>
                    <w:t>документы</w:t>
                  </w:r>
                </w:p>
              </w:tc>
            </w:tr>
          </w:tbl>
          <w:p w:rsidR="00201AD5" w:rsidRPr="00BD63D8" w:rsidRDefault="00201AD5" w:rsidP="00320F82">
            <w:pPr>
              <w:autoSpaceDE w:val="0"/>
              <w:autoSpaceDN w:val="0"/>
              <w:adjustRightInd w:val="0"/>
              <w:spacing w:after="20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623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118"/>
            </w:tblGrid>
            <w:tr w:rsidR="00201AD5" w:rsidRPr="00BD63D8" w:rsidTr="00320F82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201AD5" w:rsidRPr="00BD63D8" w:rsidRDefault="00201AD5" w:rsidP="00320F82">
                  <w:pPr>
                    <w:widowControl w:val="0"/>
                    <w:spacing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Для пользователей жилого помещения по договору социального найма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01AD5" w:rsidRPr="00BD63D8" w:rsidRDefault="00201AD5" w:rsidP="00320F82">
                  <w:pPr>
                    <w:widowControl w:val="0"/>
                    <w:numPr>
                      <w:ilvl w:val="0"/>
                      <w:numId w:val="10"/>
                    </w:numPr>
                    <w:spacing w:after="200" w:line="240" w:lineRule="auto"/>
                    <w:ind w:left="34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Договор </w:t>
                  </w:r>
                  <w:r w:rsidRPr="00BD63D8"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u w:val="single"/>
                    </w:rPr>
                    <w:t>социального найма</w:t>
                  </w:r>
                  <w:r w:rsidRPr="00BD63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или </w:t>
                  </w:r>
                  <w:r w:rsidRPr="00BD63D8"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u w:val="single"/>
                    </w:rPr>
                    <w:t xml:space="preserve">другие документы </w:t>
                  </w:r>
                </w:p>
                <w:p w:rsidR="00201AD5" w:rsidRPr="00BD63D8" w:rsidRDefault="00201AD5" w:rsidP="00320F82">
                  <w:pPr>
                    <w:widowControl w:val="0"/>
                    <w:spacing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1AD5" w:rsidRPr="00BD63D8" w:rsidRDefault="00201AD5" w:rsidP="00320F82">
            <w:p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eastAsia="en-US"/>
              </w:rPr>
            </w:pPr>
          </w:p>
          <w:tbl>
            <w:tblPr>
              <w:tblW w:w="6095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976"/>
            </w:tblGrid>
            <w:tr w:rsidR="00201AD5" w:rsidRPr="00BD63D8" w:rsidTr="00320F82"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:rsidR="00201AD5" w:rsidRPr="00BD63D8" w:rsidRDefault="00201AD5" w:rsidP="00320F82">
                  <w:pPr>
                    <w:widowControl w:val="0"/>
                    <w:spacing w:line="240" w:lineRule="auto"/>
                    <w:ind w:left="34" w:firstLine="851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Для нанимателя жилого помещения по договору найма в частном жилищном фонде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01AD5" w:rsidRPr="00BD63D8" w:rsidRDefault="00201AD5" w:rsidP="00320F82">
                  <w:pPr>
                    <w:widowControl w:val="0"/>
                    <w:numPr>
                      <w:ilvl w:val="0"/>
                      <w:numId w:val="10"/>
                    </w:numPr>
                    <w:spacing w:after="200" w:line="360" w:lineRule="auto"/>
                    <w:ind w:left="34" w:firstLine="85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63D8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</w:rPr>
                    <w:t>договор найма жилого помещения</w:t>
                  </w:r>
                </w:p>
              </w:tc>
            </w:tr>
          </w:tbl>
          <w:p w:rsidR="00201AD5" w:rsidRPr="00A0764C" w:rsidRDefault="00201AD5" w:rsidP="00320F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  <w:lang w:eastAsia="en-US"/>
              </w:rPr>
            </w:pPr>
            <w:r w:rsidRPr="00A0764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  <w:lang w:eastAsia="en-US"/>
              </w:rPr>
              <w:t>Дополнительные</w:t>
            </w:r>
          </w:p>
          <w:p w:rsidR="00201AD5" w:rsidRPr="00A0764C" w:rsidRDefault="00201AD5" w:rsidP="00320F82">
            <w:pPr>
              <w:autoSpaceDE w:val="0"/>
              <w:autoSpaceDN w:val="0"/>
              <w:adjustRightInd w:val="0"/>
              <w:ind w:left="34" w:firstLine="851"/>
              <w:jc w:val="both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</w:p>
          <w:p w:rsidR="00201AD5" w:rsidRPr="00A0764C" w:rsidRDefault="00201AD5" w:rsidP="00320F82">
            <w:p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</w:rPr>
              <w:t>Согласие членов семьи на обработку их персональных данных</w:t>
            </w: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0764C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(оригинал)</w:t>
            </w:r>
          </w:p>
          <w:p w:rsidR="00201AD5" w:rsidRPr="00A0764C" w:rsidRDefault="00201AD5" w:rsidP="00320F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Если в жилом помещении проживают </w:t>
            </w: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граждане, не являющиеся членами семьи заявителя</w:t>
            </w: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… </w:t>
            </w:r>
          </w:p>
          <w:p w:rsidR="00201AD5" w:rsidRPr="00A0764C" w:rsidRDefault="00201AD5" w:rsidP="00320F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Если наниматель жилого помещения по договору найма в частном жилищном фонде, собственников жилого помещения, </w:t>
            </w: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 xml:space="preserve">выбыл </w:t>
            </w: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… </w:t>
            </w:r>
          </w:p>
          <w:p w:rsidR="00201AD5" w:rsidRPr="00A0764C" w:rsidRDefault="00201AD5" w:rsidP="00320F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Если есть долг</w:t>
            </w: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по оплате жилищно-коммунальных услуг…</w:t>
            </w:r>
          </w:p>
          <w:p w:rsidR="00201AD5" w:rsidRPr="00A0764C" w:rsidRDefault="00201AD5" w:rsidP="00320F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ind w:left="34"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  <w:lang w:eastAsia="en-US"/>
              </w:rPr>
              <w:t>Если заявитель проходит военную службу по контракту</w:t>
            </w: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и зарегистрирован по месту жительства по адресу воинской части, но проживает ввиду отсутствия служебных жилых помещений в жилых помещениях на условиях заключенного договора найма (поднайма)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…</w:t>
            </w:r>
          </w:p>
          <w:p w:rsidR="00201AD5" w:rsidRPr="00F00387" w:rsidRDefault="00201AD5" w:rsidP="00320F82">
            <w:pPr>
              <w:ind w:left="34"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64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Если обращается </w:t>
            </w:r>
            <w:r w:rsidRPr="00A0764C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</w:rPr>
              <w:t>представитель заявителя</w:t>
            </w:r>
            <w:r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u w:val="single"/>
              </w:rPr>
              <w:t>…</w:t>
            </w: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E47A3F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Задать вопрос по услуге</w:t>
            </w:r>
          </w:p>
          <w:p w:rsidR="00201AD5" w:rsidRPr="00D34471" w:rsidRDefault="00201AD5" w:rsidP="008D4B46">
            <w:pPr>
              <w:pStyle w:val="aa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8D4B46" w:rsidRPr="00A4073C" w:rsidRDefault="008D4B46" w:rsidP="008D4B46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размещается  интерактивный сервис для связи заявителя с поставщиком услуги (в</w:t>
            </w:r>
            <w:r w:rsidRPr="00E47A3F">
              <w:rPr>
                <w:rFonts w:ascii="Times New Roman" w:hAnsi="Times New Roman" w:cs="Times New Roman"/>
                <w:sz w:val="28"/>
                <w:szCs w:val="28"/>
              </w:rPr>
              <w:t>идео-консультант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A3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E47A3F">
              <w:rPr>
                <w:rFonts w:ascii="Times New Roman" w:hAnsi="Times New Roman" w:cs="Times New Roman"/>
                <w:sz w:val="28"/>
                <w:szCs w:val="28"/>
              </w:rPr>
              <w:t>ат со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7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D521D5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Похожие услуги</w:t>
            </w:r>
          </w:p>
          <w:p w:rsidR="00201AD5" w:rsidRPr="00DF34EB" w:rsidRDefault="00201AD5" w:rsidP="007710BC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Pr="00F00387" w:rsidRDefault="008D4B46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указываются иные услуги, которые предоставляются в субъекте РФ для данной категории заявителей, в данной жизненной ситуации и т.</w:t>
            </w:r>
            <w:commentRangeStart w:id="4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commentRangeEnd w:id="4"/>
            <w:r>
              <w:rPr>
                <w:rStyle w:val="a7"/>
              </w:rPr>
              <w:comment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5070DD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качества предоставления услуги </w:t>
            </w:r>
          </w:p>
          <w:p w:rsidR="00201AD5" w:rsidRPr="00D34471" w:rsidRDefault="00201AD5" w:rsidP="008D4B46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8D4B46" w:rsidRDefault="008D4B46" w:rsidP="008D4B46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размещается сервис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0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полученной </w:t>
            </w:r>
            <w:commentRangeStart w:id="5"/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commentRangeEnd w:id="5"/>
            <w:r>
              <w:rPr>
                <w:rStyle w:val="a7"/>
              </w:rPr>
              <w:commentReference w:id="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1AD5" w:rsidRPr="00F00387" w:rsidTr="00201AD5">
        <w:tc>
          <w:tcPr>
            <w:tcW w:w="3369" w:type="dxa"/>
          </w:tcPr>
          <w:p w:rsidR="00201AD5" w:rsidRDefault="00201AD5" w:rsidP="00E05C9C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Обжалование</w:t>
            </w:r>
          </w:p>
          <w:p w:rsidR="00201AD5" w:rsidRDefault="00201AD5" w:rsidP="00E05C9C">
            <w:pPr>
              <w:pStyle w:val="aa"/>
              <w:numPr>
                <w:ilvl w:val="1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Досудебное обжалование</w:t>
            </w:r>
          </w:p>
          <w:p w:rsidR="00201AD5" w:rsidRDefault="00201AD5" w:rsidP="00E05C9C">
            <w:pPr>
              <w:pStyle w:val="aa"/>
              <w:numPr>
                <w:ilvl w:val="1"/>
                <w:numId w:val="5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порядку подачи и рассмотрения жалобы</w:t>
            </w:r>
          </w:p>
          <w:p w:rsidR="00201AD5" w:rsidRPr="00117661" w:rsidRDefault="00201AD5" w:rsidP="00E05C9C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1AD5" w:rsidRPr="00F00387" w:rsidRDefault="008D4B46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приводится информация о способах и порядке для заявителя обжалования предоставления ему услуги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Раздел заполняется на основе соответствующих разделов административного регламента услуги или иных нормативных правовых актов.</w:t>
            </w:r>
          </w:p>
        </w:tc>
        <w:tc>
          <w:tcPr>
            <w:tcW w:w="4820" w:type="dxa"/>
          </w:tcPr>
          <w:p w:rsidR="00201AD5" w:rsidRPr="00F00387" w:rsidRDefault="00201AD5" w:rsidP="00F03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00387" w:rsidRDefault="00F00387" w:rsidP="00F003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4A07" w:rsidRPr="00384A07" w:rsidRDefault="00593413" w:rsidP="0022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4A07">
        <w:rPr>
          <w:rFonts w:ascii="Times New Roman" w:hAnsi="Times New Roman" w:cs="Times New Roman"/>
          <w:b/>
          <w:sz w:val="28"/>
          <w:szCs w:val="28"/>
        </w:rPr>
        <w:t>. Формы представления услуги</w:t>
      </w:r>
    </w:p>
    <w:p w:rsidR="00384A07" w:rsidRDefault="00B93FED" w:rsidP="00017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заявителей представление услуги разрабатывается в двух формах:</w:t>
      </w:r>
    </w:p>
    <w:p w:rsidR="00B93FED" w:rsidRDefault="00022FFD" w:rsidP="000171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22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2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97505">
        <w:rPr>
          <w:rFonts w:ascii="Times New Roman" w:hAnsi="Times New Roman" w:cs="Times New Roman"/>
          <w:sz w:val="28"/>
          <w:szCs w:val="28"/>
        </w:rPr>
        <w:t xml:space="preserve">– основная форма представления услуги - </w:t>
      </w:r>
      <w:r>
        <w:rPr>
          <w:rFonts w:ascii="Times New Roman" w:hAnsi="Times New Roman" w:cs="Times New Roman"/>
          <w:sz w:val="28"/>
          <w:szCs w:val="28"/>
        </w:rPr>
        <w:t xml:space="preserve">является визуализацией услуги на </w:t>
      </w:r>
      <w:r w:rsidR="00E0483C">
        <w:rPr>
          <w:rFonts w:ascii="Times New Roman" w:hAnsi="Times New Roman" w:cs="Times New Roman"/>
          <w:sz w:val="28"/>
          <w:szCs w:val="28"/>
        </w:rPr>
        <w:t>порталах услуг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022FFD" w:rsidRPr="000171DC" w:rsidRDefault="00497505" w:rsidP="00017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листовка – дополнительная форма представления услуги </w:t>
      </w:r>
      <w:r w:rsidR="000171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1DC">
        <w:rPr>
          <w:rFonts w:ascii="Times New Roman" w:hAnsi="Times New Roman" w:cs="Times New Roman"/>
          <w:sz w:val="28"/>
          <w:szCs w:val="28"/>
        </w:rPr>
        <w:t xml:space="preserve">является документом в формате </w:t>
      </w:r>
      <w:r w:rsidR="000171D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0171DC" w:rsidRPr="000171DC">
        <w:rPr>
          <w:rFonts w:ascii="Times New Roman" w:hAnsi="Times New Roman" w:cs="Times New Roman"/>
          <w:sz w:val="28"/>
          <w:szCs w:val="28"/>
        </w:rPr>
        <w:t xml:space="preserve"> </w:t>
      </w:r>
      <w:r w:rsidR="000171D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171DC">
        <w:rPr>
          <w:rFonts w:ascii="Times New Roman" w:hAnsi="Times New Roman" w:cs="Times New Roman"/>
          <w:sz w:val="28"/>
          <w:szCs w:val="28"/>
        </w:rPr>
        <w:t xml:space="preserve">  на одном листе формата А</w:t>
      </w:r>
      <w:proofErr w:type="gramStart"/>
      <w:r w:rsidR="000171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171DC">
        <w:rPr>
          <w:rFonts w:ascii="Times New Roman" w:hAnsi="Times New Roman" w:cs="Times New Roman"/>
          <w:sz w:val="28"/>
          <w:szCs w:val="28"/>
        </w:rPr>
        <w:t xml:space="preserve"> шрифтом 12, с одинарным междустрочным интервалом, который подлежит распечатке и предназначен для </w:t>
      </w:r>
      <w:r w:rsidR="00F17AC0">
        <w:rPr>
          <w:rFonts w:ascii="Times New Roman" w:hAnsi="Times New Roman" w:cs="Times New Roman"/>
          <w:sz w:val="28"/>
          <w:szCs w:val="28"/>
        </w:rPr>
        <w:t xml:space="preserve">того, чтобы заявитель мог получить услугу в традиционной (бумажной) </w:t>
      </w:r>
      <w:commentRangeStart w:id="6"/>
      <w:r w:rsidR="00F17AC0">
        <w:rPr>
          <w:rFonts w:ascii="Times New Roman" w:hAnsi="Times New Roman" w:cs="Times New Roman"/>
          <w:sz w:val="28"/>
          <w:szCs w:val="28"/>
        </w:rPr>
        <w:t>форме</w:t>
      </w:r>
      <w:commentRangeEnd w:id="6"/>
      <w:r w:rsidR="00F17AC0">
        <w:rPr>
          <w:rStyle w:val="a7"/>
        </w:rPr>
        <w:commentReference w:id="6"/>
      </w:r>
      <w:r w:rsidR="00F17AC0">
        <w:rPr>
          <w:rFonts w:ascii="Times New Roman" w:hAnsi="Times New Roman" w:cs="Times New Roman"/>
          <w:sz w:val="28"/>
          <w:szCs w:val="28"/>
        </w:rPr>
        <w:t>.</w:t>
      </w:r>
    </w:p>
    <w:p w:rsidR="00B93FED" w:rsidRPr="00B93FED" w:rsidRDefault="00B93FED" w:rsidP="00017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ED" w:rsidRPr="00B93FED" w:rsidRDefault="00B93FED" w:rsidP="00017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87" w:rsidRPr="00220EB4" w:rsidRDefault="00D34471" w:rsidP="00220EB4">
      <w:pPr>
        <w:pStyle w:val="aa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B4">
        <w:rPr>
          <w:rFonts w:ascii="Times New Roman" w:hAnsi="Times New Roman" w:cs="Times New Roman"/>
          <w:b/>
          <w:sz w:val="28"/>
          <w:szCs w:val="28"/>
        </w:rPr>
        <w:t xml:space="preserve">Элементы </w:t>
      </w:r>
      <w:r w:rsidR="00462CB0" w:rsidRPr="00220EB4">
        <w:rPr>
          <w:rFonts w:ascii="Times New Roman" w:hAnsi="Times New Roman" w:cs="Times New Roman"/>
          <w:b/>
          <w:sz w:val="28"/>
          <w:szCs w:val="28"/>
        </w:rPr>
        <w:t>управления в представлении услуги</w:t>
      </w:r>
    </w:p>
    <w:p w:rsidR="00220EB4" w:rsidRPr="00220EB4" w:rsidRDefault="00220EB4" w:rsidP="00220EB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B4">
        <w:rPr>
          <w:rFonts w:ascii="Times New Roman" w:hAnsi="Times New Roman" w:cs="Times New Roman"/>
          <w:sz w:val="28"/>
          <w:szCs w:val="28"/>
        </w:rPr>
        <w:t>Элементы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EB4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20E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форме представления услуги. Количество таких элементов зависит от общего объема информации об услуге, количества категорий заявителей и групп документов.</w:t>
      </w:r>
    </w:p>
    <w:p w:rsidR="00BB7017" w:rsidRDefault="00BB7017" w:rsidP="00593413">
      <w:pPr>
        <w:pStyle w:val="aa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413">
        <w:rPr>
          <w:rFonts w:ascii="Times New Roman" w:hAnsi="Times New Roman" w:cs="Times New Roman"/>
          <w:sz w:val="28"/>
          <w:szCs w:val="28"/>
        </w:rPr>
        <w:t>Поисковые системы</w:t>
      </w:r>
      <w:r w:rsidR="00220EB4">
        <w:rPr>
          <w:rFonts w:ascii="Times New Roman" w:hAnsi="Times New Roman" w:cs="Times New Roman"/>
          <w:sz w:val="28"/>
          <w:szCs w:val="28"/>
        </w:rPr>
        <w:t xml:space="preserve">. </w:t>
      </w:r>
      <w:r w:rsidR="00E0483C">
        <w:rPr>
          <w:rFonts w:ascii="Times New Roman" w:hAnsi="Times New Roman" w:cs="Times New Roman"/>
          <w:sz w:val="28"/>
          <w:szCs w:val="28"/>
        </w:rPr>
        <w:t xml:space="preserve">Рекомендуется применять для навигации по </w:t>
      </w:r>
      <w:r w:rsidR="00E54898">
        <w:rPr>
          <w:rFonts w:ascii="Times New Roman" w:hAnsi="Times New Roman" w:cs="Times New Roman"/>
          <w:sz w:val="28"/>
          <w:szCs w:val="28"/>
        </w:rPr>
        <w:t>порталам услуг, быстрого поиска информации и перехода  на страницы других услуг.</w:t>
      </w:r>
    </w:p>
    <w:p w:rsidR="00593413" w:rsidRDefault="00593413" w:rsidP="00593413">
      <w:pPr>
        <w:pStyle w:val="aa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Гиперссылки</w:t>
      </w:r>
      <w:r w:rsidR="00E54898">
        <w:rPr>
          <w:rFonts w:ascii="Times New Roman" w:hAnsi="Times New Roman" w:cs="Times New Roman"/>
          <w:sz w:val="28"/>
          <w:szCs w:val="28"/>
        </w:rPr>
        <w:t>. Рекомендуется применять для сокращения объема информации, размещаемого на основной («посадочной») странице услуги.</w:t>
      </w:r>
    </w:p>
    <w:p w:rsidR="00593413" w:rsidRDefault="00542FE2" w:rsidP="00593413">
      <w:pPr>
        <w:pStyle w:val="aa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Автоматизированные экспертные системы</w:t>
      </w:r>
      <w:r w:rsidR="00593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93413">
        <w:rPr>
          <w:rFonts w:ascii="Times New Roman" w:hAnsi="Times New Roman" w:cs="Times New Roman"/>
          <w:sz w:val="28"/>
          <w:szCs w:val="28"/>
        </w:rPr>
        <w:t>калькулятор дохода и права на субсидию, календарь сроков получения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 пр.). Рекомендуется использовать для повышения удобства заявителя при поиске информации об услуге (принцип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93413" w:rsidRDefault="00593413" w:rsidP="00593413">
      <w:pPr>
        <w:pStyle w:val="aa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FE2">
        <w:rPr>
          <w:rFonts w:ascii="Times New Roman" w:hAnsi="Times New Roman" w:cs="Times New Roman"/>
          <w:sz w:val="28"/>
          <w:szCs w:val="28"/>
        </w:rPr>
        <w:t>Обратная связь</w:t>
      </w:r>
      <w:r w:rsidR="00D304AF">
        <w:rPr>
          <w:rFonts w:ascii="Times New Roman" w:hAnsi="Times New Roman" w:cs="Times New Roman"/>
          <w:sz w:val="28"/>
          <w:szCs w:val="28"/>
        </w:rPr>
        <w:t xml:space="preserve"> (</w:t>
      </w:r>
      <w:r w:rsidR="00405992">
        <w:rPr>
          <w:rFonts w:ascii="Times New Roman" w:hAnsi="Times New Roman" w:cs="Times New Roman"/>
          <w:sz w:val="28"/>
          <w:szCs w:val="28"/>
        </w:rPr>
        <w:t xml:space="preserve">видео-консультант, </w:t>
      </w:r>
      <w:r w:rsidR="0040599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405992">
        <w:rPr>
          <w:rFonts w:ascii="Times New Roman" w:hAnsi="Times New Roman" w:cs="Times New Roman"/>
          <w:sz w:val="28"/>
          <w:szCs w:val="28"/>
        </w:rPr>
        <w:t xml:space="preserve">-центр, чат со специалистом, вопрос-ответ по электронной почте, </w:t>
      </w:r>
      <w:r w:rsidR="00405992">
        <w:rPr>
          <w:rFonts w:ascii="Times New Roman" w:hAnsi="Times New Roman" w:cs="Times New Roman"/>
          <w:sz w:val="28"/>
          <w:szCs w:val="28"/>
          <w:lang w:val="en-US"/>
        </w:rPr>
        <w:t>FAQ</w:t>
      </w:r>
      <w:r w:rsidR="00405992">
        <w:rPr>
          <w:rFonts w:ascii="Times New Roman" w:hAnsi="Times New Roman" w:cs="Times New Roman"/>
          <w:sz w:val="28"/>
          <w:szCs w:val="28"/>
        </w:rPr>
        <w:t>). Рекомендуется на основной («посадочной») странице услуги размещать не менее двух способов для заявителя задать вопрос или обратиться с замечанием по услуге.</w:t>
      </w:r>
    </w:p>
    <w:p w:rsidR="00405992" w:rsidRPr="00593413" w:rsidRDefault="00405992" w:rsidP="00593413">
      <w:pPr>
        <w:pStyle w:val="aa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0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полученной услуги. Рекомендуется </w:t>
      </w:r>
      <w:proofErr w:type="gramStart"/>
      <w:r w:rsidR="00E05C9C">
        <w:rPr>
          <w:rFonts w:ascii="Times New Roman" w:hAnsi="Times New Roman" w:cs="Times New Roman"/>
          <w:sz w:val="28"/>
          <w:szCs w:val="28"/>
        </w:rPr>
        <w:t>разместить элемент</w:t>
      </w:r>
      <w:proofErr w:type="gramEnd"/>
      <w:r w:rsidR="00E05C9C">
        <w:rPr>
          <w:rFonts w:ascii="Times New Roman" w:hAnsi="Times New Roman" w:cs="Times New Roman"/>
          <w:sz w:val="28"/>
          <w:szCs w:val="28"/>
        </w:rPr>
        <w:t xml:space="preserve"> на основной («посадочной») странице, предусмотрев его активацию после получения услуги </w:t>
      </w:r>
      <w:commentRangeStart w:id="7"/>
      <w:r w:rsidR="00E05C9C">
        <w:rPr>
          <w:rFonts w:ascii="Times New Roman" w:hAnsi="Times New Roman" w:cs="Times New Roman"/>
          <w:sz w:val="28"/>
          <w:szCs w:val="28"/>
        </w:rPr>
        <w:t>заявителем</w:t>
      </w:r>
      <w:commentRangeEnd w:id="7"/>
      <w:r w:rsidR="00E05C9C">
        <w:rPr>
          <w:rStyle w:val="a7"/>
        </w:rPr>
        <w:commentReference w:id="7"/>
      </w:r>
      <w:r w:rsidR="00E05C9C">
        <w:rPr>
          <w:rFonts w:ascii="Times New Roman" w:hAnsi="Times New Roman" w:cs="Times New Roman"/>
          <w:sz w:val="28"/>
          <w:szCs w:val="28"/>
        </w:rPr>
        <w:t>.</w:t>
      </w:r>
    </w:p>
    <w:p w:rsidR="00F00387" w:rsidRDefault="00F00387" w:rsidP="000171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C50" w:rsidRPr="007E13CB" w:rsidRDefault="00E91C50" w:rsidP="000171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13CB" w:rsidRDefault="00593413" w:rsidP="00017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E13CB" w:rsidRPr="007E13CB">
        <w:rPr>
          <w:rFonts w:ascii="Times New Roman" w:hAnsi="Times New Roman" w:cs="Times New Roman"/>
          <w:b/>
          <w:sz w:val="28"/>
          <w:szCs w:val="28"/>
        </w:rPr>
        <w:t xml:space="preserve"> Этапы формирования представления</w:t>
      </w:r>
    </w:p>
    <w:p w:rsidR="007E13CB" w:rsidRDefault="00593413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E388B">
        <w:rPr>
          <w:rFonts w:ascii="Times New Roman" w:hAnsi="Times New Roman" w:cs="Times New Roman"/>
          <w:sz w:val="28"/>
          <w:szCs w:val="28"/>
        </w:rPr>
        <w:t xml:space="preserve"> Составление описания услуги</w:t>
      </w:r>
      <w:r w:rsidR="009C2A40">
        <w:rPr>
          <w:rFonts w:ascii="Times New Roman" w:hAnsi="Times New Roman" w:cs="Times New Roman"/>
          <w:sz w:val="28"/>
          <w:szCs w:val="28"/>
        </w:rPr>
        <w:t>.</w:t>
      </w:r>
    </w:p>
    <w:p w:rsidR="009C2A40" w:rsidRDefault="009C2A40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услуги является предварительным этапом разработки представления. Цель описания – аккумулировать всю информацию, которая должна содержаться в представлении, и п</w:t>
      </w:r>
      <w:r w:rsidR="00A4060A">
        <w:rPr>
          <w:rFonts w:ascii="Times New Roman" w:hAnsi="Times New Roman" w:cs="Times New Roman"/>
          <w:sz w:val="28"/>
          <w:szCs w:val="28"/>
        </w:rPr>
        <w:t>ривести ее к виду</w:t>
      </w:r>
      <w:r>
        <w:rPr>
          <w:rFonts w:ascii="Times New Roman" w:hAnsi="Times New Roman" w:cs="Times New Roman"/>
          <w:sz w:val="28"/>
          <w:szCs w:val="28"/>
        </w:rPr>
        <w:t>, соответст</w:t>
      </w:r>
      <w:r w:rsidR="00A4060A">
        <w:rPr>
          <w:rFonts w:ascii="Times New Roman" w:hAnsi="Times New Roman" w:cs="Times New Roman"/>
          <w:sz w:val="28"/>
          <w:szCs w:val="28"/>
        </w:rPr>
        <w:t>вующему</w:t>
      </w:r>
      <w:r>
        <w:rPr>
          <w:rFonts w:ascii="Times New Roman" w:hAnsi="Times New Roman" w:cs="Times New Roman"/>
          <w:sz w:val="28"/>
          <w:szCs w:val="28"/>
        </w:rPr>
        <w:t xml:space="preserve"> основным принципам представления услуг. </w:t>
      </w:r>
      <w:r w:rsidR="00F64F01">
        <w:rPr>
          <w:rFonts w:ascii="Times New Roman" w:hAnsi="Times New Roman" w:cs="Times New Roman"/>
          <w:sz w:val="28"/>
          <w:szCs w:val="28"/>
        </w:rPr>
        <w:t xml:space="preserve"> Описание рекомендуется составлять на основе нормативных правовых актов, регулирующих предоставление услуги</w:t>
      </w:r>
      <w:r w:rsidR="00864210">
        <w:rPr>
          <w:rFonts w:ascii="Times New Roman" w:hAnsi="Times New Roman" w:cs="Times New Roman"/>
          <w:sz w:val="28"/>
          <w:szCs w:val="28"/>
        </w:rPr>
        <w:t xml:space="preserve">. </w:t>
      </w:r>
      <w:r w:rsidR="00F64F01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864210">
        <w:rPr>
          <w:rFonts w:ascii="Times New Roman" w:hAnsi="Times New Roman" w:cs="Times New Roman"/>
          <w:sz w:val="28"/>
          <w:szCs w:val="28"/>
        </w:rPr>
        <w:t>привлекать к составлению описания экспертов-сотрудников органа, предоставляющего услугу, в том числе непосредственно работающих с заявителями.</w:t>
      </w:r>
    </w:p>
    <w:p w:rsidR="00864210" w:rsidRDefault="00864210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составлять описание в форме документа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6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, разделяя информацию, которая будет отражена на основной («посадочной») странице и информацию, которая будет доступна по гиперссылкам и вспомогательным сервисам. В качестве критериев для разделения рекомендуется использовать частоту использования информации заявителями в практике предоставления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информация, которая является актуальной для большинства категорий заявителей, в большинстве жизненных ситуаций, выносится на основную («посадочную») страницу. </w:t>
      </w:r>
    </w:p>
    <w:p w:rsidR="00864210" w:rsidRDefault="00864210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которая необходима редко встречающимся на практике категориям</w:t>
      </w:r>
      <w:r w:rsidR="00EF4FC6">
        <w:rPr>
          <w:rFonts w:ascii="Times New Roman" w:hAnsi="Times New Roman" w:cs="Times New Roman"/>
          <w:sz w:val="28"/>
          <w:szCs w:val="28"/>
        </w:rPr>
        <w:t>, выносится на другие страницы</w:t>
      </w:r>
      <w:r>
        <w:rPr>
          <w:rFonts w:ascii="Times New Roman" w:hAnsi="Times New Roman" w:cs="Times New Roman"/>
          <w:sz w:val="28"/>
          <w:szCs w:val="28"/>
        </w:rPr>
        <w:t xml:space="preserve"> или всплывающие окна, переход на которые с основной («посадочной») страницы осуществляется по гиперссылкам.</w:t>
      </w:r>
    </w:p>
    <w:p w:rsidR="00864210" w:rsidRDefault="00EF4FC6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за услугой обращается с равной частотой несколько категорий заявителей, целесообразно разместить на основной («посадочной») странице вспомогательные сервисы («кнопки»), помогающие заявителю определить свою категорию и перейти на нужную страницу.</w:t>
      </w:r>
    </w:p>
    <w:p w:rsidR="00CA4A9B" w:rsidRDefault="00CA4A9B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 практики предоставления услуги известны часто встречающиеся вопросы по услуге или ошибки заявителей, рекомендуется предотвратить их, выделив соответствующую информацию на основной («посадочной») странице (например, словом «Важно!»).</w:t>
      </w:r>
    </w:p>
    <w:p w:rsidR="00864210" w:rsidRDefault="00864210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88B" w:rsidRDefault="00593413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E388B">
        <w:rPr>
          <w:rFonts w:ascii="Times New Roman" w:hAnsi="Times New Roman" w:cs="Times New Roman"/>
          <w:sz w:val="28"/>
          <w:szCs w:val="28"/>
        </w:rPr>
        <w:t xml:space="preserve"> Разработка экспертных систем</w:t>
      </w:r>
      <w:r w:rsidR="00A4060A">
        <w:rPr>
          <w:rFonts w:ascii="Times New Roman" w:hAnsi="Times New Roman" w:cs="Times New Roman"/>
          <w:sz w:val="28"/>
          <w:szCs w:val="28"/>
        </w:rPr>
        <w:t>.</w:t>
      </w:r>
    </w:p>
    <w:p w:rsidR="00A4060A" w:rsidRDefault="00A4060A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экспертных систем определяется при составлении описания услуги. Чем сложнее описание услуги – тем более целесообразно использование экспертных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екомендуется использовать экспертные системы, если услуга предназначена нескольким, категориям (подкатегориям) заявителей, если услуга предполагает разные наборы документов для разных жизненных ситуаций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060A" w:rsidRDefault="00A4060A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введения экспертных систем – свести к минимуму информацию, предлагаемую заявителю, которая не нужна ему в данный момент.</w:t>
      </w:r>
    </w:p>
    <w:p w:rsidR="00A4060A" w:rsidRDefault="00A4060A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</w:t>
      </w:r>
      <w:r w:rsidR="00CA4A9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4A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включать </w:t>
      </w:r>
      <w:r w:rsidR="00CA4A9B">
        <w:rPr>
          <w:rFonts w:ascii="Times New Roman" w:hAnsi="Times New Roman" w:cs="Times New Roman"/>
          <w:sz w:val="28"/>
          <w:szCs w:val="28"/>
        </w:rPr>
        <w:t>в представление  услуги в тех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4A9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где имеются варианты «если…, то…». </w:t>
      </w:r>
      <w:r w:rsidR="003B7BEF">
        <w:rPr>
          <w:rFonts w:ascii="Times New Roman" w:hAnsi="Times New Roman" w:cs="Times New Roman"/>
          <w:sz w:val="28"/>
          <w:szCs w:val="28"/>
        </w:rPr>
        <w:t>В случае</w:t>
      </w:r>
      <w:r w:rsidR="000571CE">
        <w:rPr>
          <w:rFonts w:ascii="Times New Roman" w:hAnsi="Times New Roman" w:cs="Times New Roman"/>
          <w:sz w:val="28"/>
          <w:szCs w:val="28"/>
        </w:rPr>
        <w:t>,</w:t>
      </w:r>
      <w:r w:rsidR="003B7BEF">
        <w:rPr>
          <w:rFonts w:ascii="Times New Roman" w:hAnsi="Times New Roman" w:cs="Times New Roman"/>
          <w:sz w:val="28"/>
          <w:szCs w:val="28"/>
        </w:rPr>
        <w:t xml:space="preserve"> когда услуга предполагает дифференцированный результат в зависимости от категории заявителя (например, размер денежной выплаты), ц</w:t>
      </w:r>
      <w:r w:rsidR="00CA4A9B">
        <w:rPr>
          <w:rFonts w:ascii="Times New Roman" w:hAnsi="Times New Roman" w:cs="Times New Roman"/>
          <w:sz w:val="28"/>
          <w:szCs w:val="28"/>
        </w:rPr>
        <w:t>елесообразно использовать экспертную систему в разделе «Кому адресована услуга»</w:t>
      </w:r>
      <w:r w:rsidR="003B7BEF">
        <w:rPr>
          <w:rFonts w:ascii="Times New Roman" w:hAnsi="Times New Roman" w:cs="Times New Roman"/>
          <w:sz w:val="28"/>
          <w:szCs w:val="28"/>
        </w:rPr>
        <w:t>.</w:t>
      </w:r>
    </w:p>
    <w:p w:rsidR="00A4060A" w:rsidRDefault="00A4060A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88B" w:rsidRDefault="00593413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388B">
        <w:rPr>
          <w:rFonts w:ascii="Times New Roman" w:hAnsi="Times New Roman" w:cs="Times New Roman"/>
          <w:sz w:val="28"/>
          <w:szCs w:val="28"/>
        </w:rPr>
        <w:t xml:space="preserve">3. Разработка </w:t>
      </w:r>
      <w:r w:rsidR="008E388B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9D33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338C">
        <w:rPr>
          <w:rFonts w:ascii="Times New Roman" w:hAnsi="Times New Roman" w:cs="Times New Roman"/>
          <w:sz w:val="28"/>
          <w:szCs w:val="28"/>
        </w:rPr>
        <w:t>кликабельного</w:t>
      </w:r>
      <w:proofErr w:type="spellEnd"/>
      <w:r w:rsidR="009D338C">
        <w:rPr>
          <w:rFonts w:ascii="Times New Roman" w:hAnsi="Times New Roman" w:cs="Times New Roman"/>
          <w:sz w:val="28"/>
          <w:szCs w:val="28"/>
        </w:rPr>
        <w:t xml:space="preserve">» </w:t>
      </w:r>
      <w:r w:rsidR="008E388B">
        <w:rPr>
          <w:rFonts w:ascii="Times New Roman" w:hAnsi="Times New Roman" w:cs="Times New Roman"/>
          <w:sz w:val="28"/>
          <w:szCs w:val="28"/>
        </w:rPr>
        <w:t xml:space="preserve">макета </w:t>
      </w:r>
      <w:r w:rsidR="008E388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E388B" w:rsidRPr="008E388B">
        <w:rPr>
          <w:rFonts w:ascii="Times New Roman" w:hAnsi="Times New Roman" w:cs="Times New Roman"/>
          <w:sz w:val="28"/>
          <w:szCs w:val="28"/>
        </w:rPr>
        <w:t>-</w:t>
      </w:r>
      <w:r w:rsidR="008E388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8E388B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8E388B">
        <w:rPr>
          <w:rFonts w:ascii="Times New Roman" w:hAnsi="Times New Roman" w:cs="Times New Roman"/>
          <w:sz w:val="28"/>
          <w:szCs w:val="28"/>
        </w:rPr>
        <w:t>формы</w:t>
      </w:r>
      <w:r w:rsidR="000571CE">
        <w:rPr>
          <w:rFonts w:ascii="Times New Roman" w:hAnsi="Times New Roman" w:cs="Times New Roman"/>
          <w:sz w:val="28"/>
          <w:szCs w:val="28"/>
        </w:rPr>
        <w:t>.</w:t>
      </w:r>
    </w:p>
    <w:p w:rsidR="000571CE" w:rsidRPr="000571CE" w:rsidRDefault="000571CE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готово описание услуги и разработаны экспертные системы, создается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-макет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57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формы представления </w:t>
      </w:r>
      <w:commentRangeStart w:id="8"/>
      <w:r>
        <w:rPr>
          <w:rFonts w:ascii="Times New Roman" w:hAnsi="Times New Roman" w:cs="Times New Roman"/>
          <w:sz w:val="28"/>
          <w:szCs w:val="28"/>
        </w:rPr>
        <w:t>услуги</w:t>
      </w:r>
      <w:commentRangeEnd w:id="8"/>
      <w:r w:rsidR="00355488">
        <w:rPr>
          <w:rStyle w:val="a7"/>
        </w:rPr>
        <w:commentReference w:id="8"/>
      </w:r>
      <w:r w:rsidR="00355488">
        <w:rPr>
          <w:rFonts w:ascii="Times New Roman" w:hAnsi="Times New Roman" w:cs="Times New Roman"/>
          <w:sz w:val="28"/>
          <w:szCs w:val="28"/>
        </w:rPr>
        <w:t>.</w:t>
      </w:r>
    </w:p>
    <w:p w:rsidR="000571CE" w:rsidRDefault="00355488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88">
        <w:rPr>
          <w:rFonts w:ascii="Times New Roman" w:hAnsi="Times New Roman" w:cs="Times New Roman"/>
          <w:sz w:val="28"/>
          <w:szCs w:val="28"/>
          <w:highlight w:val="yellow"/>
        </w:rPr>
        <w:t>…………………..</w:t>
      </w:r>
    </w:p>
    <w:p w:rsidR="000571CE" w:rsidRDefault="000571CE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88B" w:rsidRDefault="003933A0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388B">
        <w:rPr>
          <w:rFonts w:ascii="Times New Roman" w:hAnsi="Times New Roman" w:cs="Times New Roman"/>
          <w:sz w:val="28"/>
          <w:szCs w:val="28"/>
        </w:rPr>
        <w:t xml:space="preserve">4. </w:t>
      </w:r>
      <w:r w:rsidR="009D338C">
        <w:rPr>
          <w:rFonts w:ascii="Times New Roman" w:hAnsi="Times New Roman" w:cs="Times New Roman"/>
          <w:sz w:val="28"/>
          <w:szCs w:val="28"/>
        </w:rPr>
        <w:t>Разработка макета листовки.</w:t>
      </w:r>
    </w:p>
    <w:p w:rsidR="009404AF" w:rsidRDefault="00B25D27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услуги в форме листовки создается на основе описания услуги. В листовке делается акцент на информацию</w:t>
      </w:r>
      <w:r w:rsidR="00013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9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еобходимую </w:t>
      </w:r>
      <w:r w:rsidR="0001399E">
        <w:rPr>
          <w:rFonts w:ascii="Times New Roman" w:hAnsi="Times New Roman" w:cs="Times New Roman"/>
          <w:sz w:val="28"/>
          <w:szCs w:val="28"/>
        </w:rPr>
        <w:t xml:space="preserve">заявителю при получении  услуги традиционным способом (в месте </w:t>
      </w:r>
      <w:r w:rsidR="0001399E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с документами в бумажной форме). Целесообразно указать полную контактную информацию места предоставления услуги (адрес, кабинет, способ проезда), график работы.</w:t>
      </w:r>
    </w:p>
    <w:p w:rsidR="009404AF" w:rsidRDefault="009404AF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38C" w:rsidRPr="008E388B" w:rsidRDefault="009D338C" w:rsidP="005B7B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3A0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520">
        <w:rPr>
          <w:rFonts w:ascii="Times New Roman" w:hAnsi="Times New Roman" w:cs="Times New Roman"/>
          <w:sz w:val="28"/>
          <w:szCs w:val="28"/>
        </w:rPr>
        <w:t>Экспертиза  и т</w:t>
      </w:r>
      <w:r>
        <w:rPr>
          <w:rFonts w:ascii="Times New Roman" w:hAnsi="Times New Roman" w:cs="Times New Roman"/>
          <w:sz w:val="28"/>
          <w:szCs w:val="28"/>
        </w:rPr>
        <w:t xml:space="preserve">естирование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внесение изменений.</w:t>
      </w:r>
    </w:p>
    <w:p w:rsidR="007E13CB" w:rsidRPr="00165520" w:rsidRDefault="00165520" w:rsidP="007E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формы представления услуги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5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6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 и листовка) перед размещением на портале услуг рекомендуется подвергнуть правовой экспертизе и тестированию на представителях целевой аудитории с целью выявления ошибок и недостатков и внесения необходимых изменений.</w:t>
      </w:r>
    </w:p>
    <w:p w:rsidR="007E13CB" w:rsidRPr="007E13CB" w:rsidRDefault="007E13CB" w:rsidP="007E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3CB" w:rsidRPr="007E13CB" w:rsidRDefault="007E13CB" w:rsidP="007E13CB">
      <w:pPr>
        <w:rPr>
          <w:rFonts w:ascii="Times New Roman" w:hAnsi="Times New Roman" w:cs="Times New Roman"/>
          <w:sz w:val="28"/>
          <w:szCs w:val="28"/>
        </w:rPr>
      </w:pPr>
    </w:p>
    <w:p w:rsidR="0022197B" w:rsidRDefault="0022197B" w:rsidP="0022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9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84A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197B">
        <w:rPr>
          <w:rFonts w:ascii="Times New Roman" w:hAnsi="Times New Roman" w:cs="Times New Roman"/>
          <w:b/>
          <w:sz w:val="28"/>
          <w:szCs w:val="28"/>
        </w:rPr>
        <w:t>. Управление изменениями</w:t>
      </w:r>
    </w:p>
    <w:p w:rsidR="00D71F39" w:rsidRDefault="00D71F39" w:rsidP="00221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260"/>
        <w:gridCol w:w="3260"/>
      </w:tblGrid>
      <w:tr w:rsidR="00F02A4B" w:rsidRPr="00201AD5" w:rsidTr="00F02A4B">
        <w:tc>
          <w:tcPr>
            <w:tcW w:w="6062" w:type="dxa"/>
          </w:tcPr>
          <w:p w:rsidR="00F02A4B" w:rsidRPr="00201AD5" w:rsidRDefault="00F02A4B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1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r w:rsidRPr="00201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Start"/>
            <w:r w:rsidRPr="00201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60" w:type="dxa"/>
          </w:tcPr>
          <w:p w:rsidR="00F02A4B" w:rsidRPr="00201AD5" w:rsidRDefault="00F02A4B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1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(период) представления информации</w:t>
            </w:r>
          </w:p>
        </w:tc>
        <w:tc>
          <w:tcPr>
            <w:tcW w:w="3260" w:type="dxa"/>
          </w:tcPr>
          <w:p w:rsidR="00F02A4B" w:rsidRPr="00201AD5" w:rsidRDefault="00F02A4B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1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F02A4B" w:rsidRPr="00201AD5" w:rsidTr="00F02A4B">
        <w:tc>
          <w:tcPr>
            <w:tcW w:w="6062" w:type="dxa"/>
          </w:tcPr>
          <w:p w:rsidR="00F02A4B" w:rsidRDefault="00F02A4B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387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именов</w:t>
            </w:r>
            <w:r w:rsidRPr="00F00387">
              <w:rPr>
                <w:rFonts w:ascii="Times New Roman" w:hAnsi="Times New Roman" w:cs="Times New Roman"/>
                <w:i/>
                <w:sz w:val="28"/>
                <w:szCs w:val="28"/>
              </w:rPr>
              <w:t>ание услуги</w:t>
            </w:r>
          </w:p>
          <w:p w:rsidR="00F02A4B" w:rsidRPr="00F00387" w:rsidRDefault="00F02A4B" w:rsidP="001952AE">
            <w:pPr>
              <w:pStyle w:val="aa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02A4B" w:rsidRPr="00201AD5" w:rsidRDefault="00F02A4B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2A4B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Кому адресована услуга</w:t>
            </w:r>
          </w:p>
          <w:p w:rsidR="008E3860" w:rsidRPr="00F00387" w:rsidRDefault="008E3860" w:rsidP="001952A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услуги</w:t>
            </w:r>
          </w:p>
          <w:p w:rsidR="008E3860" w:rsidRPr="00F00387" w:rsidRDefault="008E3860" w:rsidP="001952AE">
            <w:pPr>
              <w:pStyle w:val="aa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оказания услуги</w:t>
            </w:r>
          </w:p>
          <w:p w:rsidR="008E3860" w:rsidRPr="000A43D6" w:rsidRDefault="008E3860" w:rsidP="001952AE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подать заявление и документы</w:t>
            </w:r>
          </w:p>
          <w:p w:rsidR="008E3860" w:rsidRPr="00BC79EC" w:rsidRDefault="008E3860" w:rsidP="001952AE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Перечень документов</w:t>
            </w:r>
          </w:p>
          <w:p w:rsidR="008E3860" w:rsidRPr="00F00387" w:rsidRDefault="008E3860" w:rsidP="001952AE">
            <w:pPr>
              <w:pStyle w:val="aa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Задать вопрос по услуге</w:t>
            </w:r>
          </w:p>
          <w:p w:rsidR="008E3860" w:rsidRPr="00D34471" w:rsidRDefault="008E3860" w:rsidP="001952AE">
            <w:pPr>
              <w:pStyle w:val="aa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Похожие услуги</w:t>
            </w:r>
          </w:p>
          <w:p w:rsidR="008E3860" w:rsidRPr="00DF34EB" w:rsidRDefault="008E3860" w:rsidP="001952AE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качества предоставления услуги </w:t>
            </w:r>
          </w:p>
          <w:p w:rsidR="008E3860" w:rsidRPr="00D34471" w:rsidRDefault="008E3860" w:rsidP="001952A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  <w:tr w:rsidR="008E3860" w:rsidRPr="00201AD5" w:rsidTr="00F02A4B">
        <w:tc>
          <w:tcPr>
            <w:tcW w:w="6062" w:type="dxa"/>
          </w:tcPr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Обжалование</w:t>
            </w:r>
          </w:p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Досудебное обжалование</w:t>
            </w:r>
          </w:p>
          <w:p w:rsidR="008E3860" w:rsidRDefault="008E3860" w:rsidP="00047CBC">
            <w:pPr>
              <w:pStyle w:val="aa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порядку подачи и рассмотрения жалобы</w:t>
            </w:r>
          </w:p>
          <w:p w:rsidR="008E3860" w:rsidRPr="00117661" w:rsidRDefault="008E3860" w:rsidP="001952AE">
            <w:pPr>
              <w:pStyle w:val="aa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201A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860" w:rsidRPr="00201AD5" w:rsidRDefault="008E3860" w:rsidP="001952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Орган, предоставляющий услугу</w:t>
            </w:r>
          </w:p>
        </w:tc>
      </w:tr>
    </w:tbl>
    <w:p w:rsidR="00BB7017" w:rsidRDefault="00BB7017" w:rsidP="002219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7017" w:rsidSect="00C6329B">
      <w:headerReference w:type="default" r:id="rId10"/>
      <w:pgSz w:w="15840" w:h="12240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Туманова Мария Витальевна" w:date="2013-09-05T11:32:00Z" w:initials="ТМВ">
    <w:p w:rsidR="001952AE" w:rsidRDefault="001952AE" w:rsidP="00201AD5">
      <w:pPr>
        <w:pStyle w:val="a5"/>
      </w:pPr>
      <w:r>
        <w:rPr>
          <w:rStyle w:val="a7"/>
        </w:rPr>
        <w:annotationRef/>
      </w:r>
      <w:r>
        <w:t>Целесообразно ли сопроводить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екомендации перечнем категории заявителей?</w:t>
      </w:r>
    </w:p>
  </w:comment>
  <w:comment w:id="2" w:author="Туманова Мария Витальевна" w:date="2013-09-05T11:34:00Z" w:initials="ТМВ"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</w:rPr>
        <w:annotationRef/>
      </w:r>
      <w:r>
        <w:rPr>
          <w:rFonts w:ascii="Times New Roman" w:hAnsi="Times New Roman"/>
          <w:sz w:val="28"/>
          <w:szCs w:val="28"/>
        </w:rPr>
        <w:t>Приказ Минэкономразвития России от 24.08.2012 N 524</w:t>
      </w:r>
    </w:p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"Об утверждении Положения о государственной информационной системе, обеспечивающей автоматизированное формирование, согласование, актуализацию и публикацию технологических карт межведомственного информационного взаимодействия в электронном виде при предоставлении государственных услуг"</w:t>
      </w:r>
    </w:p>
    <w:p w:rsidR="001952AE" w:rsidRDefault="001952AE" w:rsidP="00201AD5">
      <w:pPr>
        <w:rPr>
          <w:rFonts w:ascii="Calibri" w:hAnsi="Calibri"/>
        </w:rPr>
      </w:pPr>
    </w:p>
    <w:p w:rsidR="001952AE" w:rsidRDefault="001952AE" w:rsidP="00201AD5"/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28.12.2011 N 1184</w:t>
      </w:r>
    </w:p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14.09.2012)</w:t>
      </w:r>
    </w:p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виде"</w:t>
      </w:r>
    </w:p>
    <w:p w:rsidR="001952AE" w:rsidRDefault="001952AE" w:rsidP="00201AD5">
      <w:pPr>
        <w:autoSpaceDE w:val="0"/>
        <w:autoSpaceDN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(вместе с "Правилами обеспечения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услуг")</w:t>
      </w:r>
    </w:p>
    <w:p w:rsidR="001952AE" w:rsidRDefault="001952AE" w:rsidP="00201AD5">
      <w:pPr>
        <w:pStyle w:val="a5"/>
      </w:pPr>
    </w:p>
  </w:comment>
  <w:comment w:id="3" w:author="Туманова Мария Витальевна" w:date="2013-09-05T11:34:00Z" w:initials="ТМВ">
    <w:p w:rsidR="001952AE" w:rsidRDefault="001952AE" w:rsidP="00201AD5">
      <w:pPr>
        <w:pStyle w:val="a5"/>
      </w:pPr>
      <w:r>
        <w:rPr>
          <w:rStyle w:val="a7"/>
        </w:rPr>
        <w:annotationRef/>
      </w:r>
      <w:r>
        <w:t xml:space="preserve">У Сатина это было, а мы это </w:t>
      </w:r>
      <w:proofErr w:type="gramStart"/>
      <w:r>
        <w:t>выпустили</w:t>
      </w:r>
      <w:proofErr w:type="gramEnd"/>
      <w:r>
        <w:t>… Может, зря?</w:t>
      </w:r>
    </w:p>
  </w:comment>
  <w:comment w:id="4" w:author="Туманова Мария Витальевна" w:date="2013-09-05T11:34:00Z" w:initials="ТМВ">
    <w:p w:rsidR="001952AE" w:rsidRDefault="001952AE" w:rsidP="008D4B46">
      <w:pPr>
        <w:pStyle w:val="a5"/>
      </w:pPr>
      <w:r>
        <w:rPr>
          <w:rStyle w:val="a7"/>
        </w:rPr>
        <w:annotationRef/>
      </w:r>
      <w:r>
        <w:t>Какую классификацию лучше использовать?</w:t>
      </w:r>
    </w:p>
  </w:comment>
  <w:comment w:id="5" w:author="Туманова Мария Витальевна" w:date="2013-09-05T11:34:00Z" w:initials="ТМВ">
    <w:p w:rsidR="001952AE" w:rsidRDefault="001952AE" w:rsidP="008D4B46">
      <w:pPr>
        <w:pStyle w:val="a5"/>
      </w:pPr>
      <w:r>
        <w:rPr>
          <w:rStyle w:val="a7"/>
        </w:rPr>
        <w:annotationRef/>
      </w:r>
      <w:r>
        <w:t>Заявитель может получить услугу в бумажном виде, а оценить ее на ЕПГУ. Как дифференцировать таких заявителей от тех, кто услугу не получал?</w:t>
      </w:r>
    </w:p>
  </w:comment>
  <w:comment w:id="6" w:author="Туманова Мария Витальевна" w:date="2013-09-05T10:07:00Z" w:initials="ТМВ">
    <w:p w:rsidR="001952AE" w:rsidRPr="00F17AC0" w:rsidRDefault="001952AE">
      <w:pPr>
        <w:pStyle w:val="a5"/>
      </w:pPr>
      <w:r>
        <w:rPr>
          <w:rStyle w:val="a7"/>
        </w:rPr>
        <w:annotationRef/>
      </w:r>
      <w:r>
        <w:t xml:space="preserve">Исходя из назначения листовки, структура ее будет иной, чем </w:t>
      </w:r>
      <w:r>
        <w:rPr>
          <w:lang w:val="en-US"/>
        </w:rPr>
        <w:t>on</w:t>
      </w:r>
      <w:r w:rsidRPr="00F17AC0">
        <w:t>-</w:t>
      </w:r>
      <w:r>
        <w:rPr>
          <w:lang w:val="en-US"/>
        </w:rPr>
        <w:t>line</w:t>
      </w:r>
      <w:r w:rsidRPr="00F17AC0">
        <w:t xml:space="preserve"> </w:t>
      </w:r>
      <w:r>
        <w:t>формы – подробнее про адрес (карта и т.п.), нет калькулятора и т.п.</w:t>
      </w:r>
    </w:p>
  </w:comment>
  <w:comment w:id="7" w:author="Туманова Мария Витальевна" w:date="2013-09-05T11:51:00Z" w:initials="ТМВ">
    <w:p w:rsidR="001952AE" w:rsidRDefault="001952AE">
      <w:pPr>
        <w:pStyle w:val="a5"/>
      </w:pPr>
      <w:r>
        <w:rPr>
          <w:rStyle w:val="a7"/>
        </w:rPr>
        <w:annotationRef/>
      </w:r>
      <w:r>
        <w:t>Как реализовать этот сервис, если заявитель получил услугу в бумажном виде, а оценить хочет на портале?</w:t>
      </w:r>
    </w:p>
  </w:comment>
  <w:comment w:id="8" w:author="Туманова Мария Витальевна" w:date="2013-09-05T13:12:00Z" w:initials="ТМВ">
    <w:p w:rsidR="001952AE" w:rsidRDefault="001952AE">
      <w:pPr>
        <w:pStyle w:val="a5"/>
      </w:pPr>
      <w:r>
        <w:rPr>
          <w:rStyle w:val="a7"/>
        </w:rPr>
        <w:annotationRef/>
      </w:r>
      <w:r>
        <w:t>Предлагаю попросить написать этот раздал Костерину и Читалова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BE" w:rsidRDefault="00BC53BE" w:rsidP="00C6329B">
      <w:pPr>
        <w:spacing w:line="240" w:lineRule="auto"/>
      </w:pPr>
      <w:r>
        <w:separator/>
      </w:r>
    </w:p>
  </w:endnote>
  <w:endnote w:type="continuationSeparator" w:id="0">
    <w:p w:rsidR="00BC53BE" w:rsidRDefault="00BC53BE" w:rsidP="00C63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BE" w:rsidRDefault="00BC53BE" w:rsidP="00C6329B">
      <w:pPr>
        <w:spacing w:line="240" w:lineRule="auto"/>
      </w:pPr>
      <w:r>
        <w:separator/>
      </w:r>
    </w:p>
  </w:footnote>
  <w:footnote w:type="continuationSeparator" w:id="0">
    <w:p w:rsidR="00BC53BE" w:rsidRDefault="00BC53BE" w:rsidP="00C63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843573"/>
      <w:docPartObj>
        <w:docPartGallery w:val="Page Numbers (Top of Page)"/>
        <w:docPartUnique/>
      </w:docPartObj>
    </w:sdtPr>
    <w:sdtContent>
      <w:p w:rsidR="001952AE" w:rsidRDefault="001952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53">
          <w:rPr>
            <w:noProof/>
          </w:rPr>
          <w:t>4</w:t>
        </w:r>
        <w:r>
          <w:fldChar w:fldCharType="end"/>
        </w:r>
      </w:p>
    </w:sdtContent>
  </w:sdt>
  <w:p w:rsidR="001952AE" w:rsidRDefault="001952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831"/>
    <w:multiLevelType w:val="hybridMultilevel"/>
    <w:tmpl w:val="1BE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11F8"/>
    <w:multiLevelType w:val="multilevel"/>
    <w:tmpl w:val="03622A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424843"/>
    <w:multiLevelType w:val="hybridMultilevel"/>
    <w:tmpl w:val="4468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4F1F"/>
    <w:multiLevelType w:val="multilevel"/>
    <w:tmpl w:val="22208DC4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2725BB2"/>
    <w:multiLevelType w:val="multilevel"/>
    <w:tmpl w:val="587C2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E60D14"/>
    <w:multiLevelType w:val="hybridMultilevel"/>
    <w:tmpl w:val="00A4FCC6"/>
    <w:lvl w:ilvl="0" w:tplc="0419000D">
      <w:start w:val="1"/>
      <w:numFmt w:val="bullet"/>
      <w:lvlText w:val=""/>
      <w:lvlJc w:val="left"/>
      <w:pPr>
        <w:ind w:left="6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A6C83"/>
    <w:multiLevelType w:val="hybridMultilevel"/>
    <w:tmpl w:val="798ED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27CE"/>
    <w:multiLevelType w:val="multilevel"/>
    <w:tmpl w:val="8DFED756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250431A1"/>
    <w:multiLevelType w:val="multilevel"/>
    <w:tmpl w:val="CE44C5B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25DE7E4D"/>
    <w:multiLevelType w:val="hybridMultilevel"/>
    <w:tmpl w:val="715C31FE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28603493"/>
    <w:multiLevelType w:val="multilevel"/>
    <w:tmpl w:val="6902E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3" w:hanging="2160"/>
      </w:pPr>
      <w:rPr>
        <w:rFonts w:hint="default"/>
      </w:rPr>
    </w:lvl>
  </w:abstractNum>
  <w:abstractNum w:abstractNumId="11">
    <w:nsid w:val="38357AD5"/>
    <w:multiLevelType w:val="multilevel"/>
    <w:tmpl w:val="0428E5EC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3F434128"/>
    <w:multiLevelType w:val="multilevel"/>
    <w:tmpl w:val="4DA29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4E5169B"/>
    <w:multiLevelType w:val="hybridMultilevel"/>
    <w:tmpl w:val="6B865C4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568F6392"/>
    <w:multiLevelType w:val="multilevel"/>
    <w:tmpl w:val="99920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D554E3B"/>
    <w:multiLevelType w:val="hybridMultilevel"/>
    <w:tmpl w:val="54128BA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A895149"/>
    <w:multiLevelType w:val="hybridMultilevel"/>
    <w:tmpl w:val="7E0C2542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7">
    <w:nsid w:val="7C017DDF"/>
    <w:multiLevelType w:val="multilevel"/>
    <w:tmpl w:val="4DA29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825CD9"/>
    <w:multiLevelType w:val="multilevel"/>
    <w:tmpl w:val="61823B7C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8"/>
  </w:num>
  <w:num w:numId="16">
    <w:abstractNumId w:val="12"/>
  </w:num>
  <w:num w:numId="17">
    <w:abstractNumId w:val="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DDD"/>
    <w:rsid w:val="0001399E"/>
    <w:rsid w:val="00015F5D"/>
    <w:rsid w:val="000171DC"/>
    <w:rsid w:val="00022FFD"/>
    <w:rsid w:val="0003063A"/>
    <w:rsid w:val="00040C4B"/>
    <w:rsid w:val="00040F68"/>
    <w:rsid w:val="00046725"/>
    <w:rsid w:val="00047CBC"/>
    <w:rsid w:val="000571CE"/>
    <w:rsid w:val="000673B8"/>
    <w:rsid w:val="000934EA"/>
    <w:rsid w:val="00095824"/>
    <w:rsid w:val="000A43D6"/>
    <w:rsid w:val="000B26FA"/>
    <w:rsid w:val="000F2DFA"/>
    <w:rsid w:val="00115AFA"/>
    <w:rsid w:val="00117661"/>
    <w:rsid w:val="0013019D"/>
    <w:rsid w:val="00144A37"/>
    <w:rsid w:val="00165520"/>
    <w:rsid w:val="00185DB5"/>
    <w:rsid w:val="00190EB7"/>
    <w:rsid w:val="001952AE"/>
    <w:rsid w:val="00201AD5"/>
    <w:rsid w:val="00220EB4"/>
    <w:rsid w:val="0022197B"/>
    <w:rsid w:val="00226A22"/>
    <w:rsid w:val="0028682F"/>
    <w:rsid w:val="00292D7F"/>
    <w:rsid w:val="00293061"/>
    <w:rsid w:val="002E31B6"/>
    <w:rsid w:val="00310C26"/>
    <w:rsid w:val="00320F82"/>
    <w:rsid w:val="00330679"/>
    <w:rsid w:val="003431EF"/>
    <w:rsid w:val="00355488"/>
    <w:rsid w:val="00355B54"/>
    <w:rsid w:val="0036438D"/>
    <w:rsid w:val="00384A07"/>
    <w:rsid w:val="003933A0"/>
    <w:rsid w:val="003B1DDD"/>
    <w:rsid w:val="003B6C3B"/>
    <w:rsid w:val="003B7BEF"/>
    <w:rsid w:val="003D061C"/>
    <w:rsid w:val="003F41AC"/>
    <w:rsid w:val="0040067F"/>
    <w:rsid w:val="00405992"/>
    <w:rsid w:val="00413F94"/>
    <w:rsid w:val="00462CB0"/>
    <w:rsid w:val="00472379"/>
    <w:rsid w:val="00497505"/>
    <w:rsid w:val="004F7DBE"/>
    <w:rsid w:val="00503B24"/>
    <w:rsid w:val="005070DD"/>
    <w:rsid w:val="005279AF"/>
    <w:rsid w:val="00542FE2"/>
    <w:rsid w:val="00545D17"/>
    <w:rsid w:val="00593413"/>
    <w:rsid w:val="005B7BCC"/>
    <w:rsid w:val="005E62D2"/>
    <w:rsid w:val="006406E5"/>
    <w:rsid w:val="006A578E"/>
    <w:rsid w:val="006B36D7"/>
    <w:rsid w:val="006E6F49"/>
    <w:rsid w:val="007022E1"/>
    <w:rsid w:val="007025D4"/>
    <w:rsid w:val="00726E35"/>
    <w:rsid w:val="00730D09"/>
    <w:rsid w:val="007321F0"/>
    <w:rsid w:val="00736F30"/>
    <w:rsid w:val="00762A09"/>
    <w:rsid w:val="00764171"/>
    <w:rsid w:val="00765E21"/>
    <w:rsid w:val="007710BC"/>
    <w:rsid w:val="007C698D"/>
    <w:rsid w:val="007E13CB"/>
    <w:rsid w:val="007F28E6"/>
    <w:rsid w:val="007F7791"/>
    <w:rsid w:val="00826504"/>
    <w:rsid w:val="0084017B"/>
    <w:rsid w:val="0084524E"/>
    <w:rsid w:val="0085110E"/>
    <w:rsid w:val="00864210"/>
    <w:rsid w:val="00884953"/>
    <w:rsid w:val="008D4B46"/>
    <w:rsid w:val="008E3860"/>
    <w:rsid w:val="008E388B"/>
    <w:rsid w:val="00917D60"/>
    <w:rsid w:val="0093784F"/>
    <w:rsid w:val="009404AF"/>
    <w:rsid w:val="00983C11"/>
    <w:rsid w:val="009B277C"/>
    <w:rsid w:val="009C2A40"/>
    <w:rsid w:val="009D27F8"/>
    <w:rsid w:val="009D338C"/>
    <w:rsid w:val="00A0764C"/>
    <w:rsid w:val="00A4060A"/>
    <w:rsid w:val="00A4073C"/>
    <w:rsid w:val="00A569A6"/>
    <w:rsid w:val="00A713AB"/>
    <w:rsid w:val="00A8077B"/>
    <w:rsid w:val="00A876CB"/>
    <w:rsid w:val="00AB66D4"/>
    <w:rsid w:val="00AC39F9"/>
    <w:rsid w:val="00AC6DDF"/>
    <w:rsid w:val="00AF3545"/>
    <w:rsid w:val="00B25D27"/>
    <w:rsid w:val="00B31137"/>
    <w:rsid w:val="00B93FED"/>
    <w:rsid w:val="00BB7017"/>
    <w:rsid w:val="00BC256E"/>
    <w:rsid w:val="00BC53BE"/>
    <w:rsid w:val="00BC79EC"/>
    <w:rsid w:val="00BD63D8"/>
    <w:rsid w:val="00BE0F72"/>
    <w:rsid w:val="00C0661B"/>
    <w:rsid w:val="00C149DB"/>
    <w:rsid w:val="00C542FF"/>
    <w:rsid w:val="00C6329B"/>
    <w:rsid w:val="00C66C57"/>
    <w:rsid w:val="00C95A2C"/>
    <w:rsid w:val="00CA4A9B"/>
    <w:rsid w:val="00CC1AFC"/>
    <w:rsid w:val="00CE2F02"/>
    <w:rsid w:val="00D304AF"/>
    <w:rsid w:val="00D314F9"/>
    <w:rsid w:val="00D34471"/>
    <w:rsid w:val="00D405A0"/>
    <w:rsid w:val="00D521D5"/>
    <w:rsid w:val="00D71CE5"/>
    <w:rsid w:val="00D71F39"/>
    <w:rsid w:val="00D8073A"/>
    <w:rsid w:val="00D84758"/>
    <w:rsid w:val="00D928C7"/>
    <w:rsid w:val="00DA3388"/>
    <w:rsid w:val="00DB4C93"/>
    <w:rsid w:val="00DC3055"/>
    <w:rsid w:val="00DE60A0"/>
    <w:rsid w:val="00DF34EB"/>
    <w:rsid w:val="00E0483C"/>
    <w:rsid w:val="00E05C9C"/>
    <w:rsid w:val="00E15A88"/>
    <w:rsid w:val="00E22500"/>
    <w:rsid w:val="00E2764B"/>
    <w:rsid w:val="00E47A3F"/>
    <w:rsid w:val="00E54898"/>
    <w:rsid w:val="00E72874"/>
    <w:rsid w:val="00E82DE5"/>
    <w:rsid w:val="00E91C50"/>
    <w:rsid w:val="00EA50EB"/>
    <w:rsid w:val="00EB167C"/>
    <w:rsid w:val="00EC5E3A"/>
    <w:rsid w:val="00EE2DA9"/>
    <w:rsid w:val="00EF4FC6"/>
    <w:rsid w:val="00F00387"/>
    <w:rsid w:val="00F02A4B"/>
    <w:rsid w:val="00F03EEC"/>
    <w:rsid w:val="00F17AC0"/>
    <w:rsid w:val="00F40E47"/>
    <w:rsid w:val="00F64F01"/>
    <w:rsid w:val="00FD0B86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40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68"/>
    <w:rPr>
      <w:rFonts w:ascii="Tahoma" w:eastAsia="Arial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00387"/>
    <w:pPr>
      <w:ind w:left="720"/>
      <w:contextualSpacing/>
    </w:pPr>
  </w:style>
  <w:style w:type="table" w:styleId="ab">
    <w:name w:val="Table Grid"/>
    <w:basedOn w:val="a1"/>
    <w:uiPriority w:val="59"/>
    <w:rsid w:val="00F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5"/>
    <w:next w:val="a5"/>
    <w:link w:val="ad"/>
    <w:uiPriority w:val="99"/>
    <w:semiHidden/>
    <w:unhideWhenUsed/>
    <w:rsid w:val="003F41AC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F41AC"/>
    <w:rPr>
      <w:rFonts w:ascii="Arial" w:eastAsia="Arial" w:hAnsi="Arial" w:cs="Arial"/>
      <w:b/>
      <w:bCs/>
      <w:color w:val="00000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6329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329B"/>
    <w:rPr>
      <w:rFonts w:ascii="Arial" w:eastAsia="Arial" w:hAnsi="Arial" w:cs="Arial"/>
      <w:color w:val="000000"/>
    </w:rPr>
  </w:style>
  <w:style w:type="paragraph" w:styleId="af0">
    <w:name w:val="footer"/>
    <w:basedOn w:val="a"/>
    <w:link w:val="af1"/>
    <w:uiPriority w:val="99"/>
    <w:unhideWhenUsed/>
    <w:rsid w:val="00C6329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329B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40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68"/>
    <w:rPr>
      <w:rFonts w:ascii="Tahoma" w:eastAsia="Arial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00387"/>
    <w:pPr>
      <w:ind w:left="720"/>
      <w:contextualSpacing/>
    </w:pPr>
  </w:style>
  <w:style w:type="table" w:styleId="ab">
    <w:name w:val="Table Grid"/>
    <w:basedOn w:val="a1"/>
    <w:uiPriority w:val="59"/>
    <w:rsid w:val="00F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5"/>
    <w:next w:val="a5"/>
    <w:link w:val="ad"/>
    <w:uiPriority w:val="99"/>
    <w:semiHidden/>
    <w:unhideWhenUsed/>
    <w:rsid w:val="003F41AC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F41AC"/>
    <w:rPr>
      <w:rFonts w:ascii="Arial" w:eastAsia="Arial" w:hAnsi="Arial" w:cs="Arial"/>
      <w:b/>
      <w:bCs/>
      <w:color w:val="00000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6329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329B"/>
    <w:rPr>
      <w:rFonts w:ascii="Arial" w:eastAsia="Arial" w:hAnsi="Arial" w:cs="Arial"/>
      <w:color w:val="000000"/>
    </w:rPr>
  </w:style>
  <w:style w:type="paragraph" w:styleId="af0">
    <w:name w:val="footer"/>
    <w:basedOn w:val="a"/>
    <w:link w:val="af1"/>
    <w:uiPriority w:val="99"/>
    <w:unhideWhenUsed/>
    <w:rsid w:val="00C6329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329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ECEE-6C0A-4D79-88C0-38F581DF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принципы развития госуслуг.docx</vt:lpstr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принципы развития госуслуг.docx</dc:title>
  <dc:creator>Туманова Мария Витальевна</dc:creator>
  <cp:lastModifiedBy>Туманова Мария Витальевна</cp:lastModifiedBy>
  <cp:revision>161</cp:revision>
  <cp:lastPrinted>2013-09-05T09:53:00Z</cp:lastPrinted>
  <dcterms:created xsi:type="dcterms:W3CDTF">2013-08-13T04:34:00Z</dcterms:created>
  <dcterms:modified xsi:type="dcterms:W3CDTF">2013-09-05T11:37:00Z</dcterms:modified>
</cp:coreProperties>
</file>